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63D9F0" w14:textId="77777777" w:rsidR="00257184" w:rsidRDefault="00FA4974">
      <w:pPr>
        <w:pStyle w:val="BodyText"/>
        <w:ind w:left="4400"/>
        <w:rPr>
          <w:rFonts w:ascii="Times New Roman"/>
          <w:sz w:val="20"/>
        </w:rPr>
      </w:pPr>
      <w:r>
        <w:rPr>
          <w:rFonts w:ascii="Times New Roman"/>
          <w:noProof/>
          <w:sz w:val="20"/>
        </w:rPr>
        <w:drawing>
          <wp:inline distT="0" distB="0" distL="0" distR="0" wp14:anchorId="131E5A14" wp14:editId="0E726B6A">
            <wp:extent cx="874473" cy="139903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874473" cy="1399031"/>
                    </a:xfrm>
                    <a:prstGeom prst="rect">
                      <a:avLst/>
                    </a:prstGeom>
                  </pic:spPr>
                </pic:pic>
              </a:graphicData>
            </a:graphic>
          </wp:inline>
        </w:drawing>
      </w:r>
    </w:p>
    <w:p w14:paraId="12ACCB1E" w14:textId="77777777" w:rsidR="00257184" w:rsidRDefault="00135B41">
      <w:pPr>
        <w:pStyle w:val="BodyText"/>
        <w:spacing w:before="10"/>
        <w:rPr>
          <w:rFonts w:ascii="Times New Roman"/>
          <w:sz w:val="9"/>
        </w:rPr>
      </w:pPr>
      <w:r>
        <w:pict w14:anchorId="568F732F">
          <v:shapetype id="_x0000_t202" coordsize="21600,21600" o:spt="202" path="m,l,21600r21600,l21600,xe">
            <v:stroke joinstyle="miter"/>
            <v:path gradientshapeok="t" o:connecttype="rect"/>
          </v:shapetype>
          <v:shape id="_x0000_s1039" type="#_x0000_t202" style="position:absolute;margin-left:90pt;margin-top:6.9pt;width:450.1pt;height:73.8pt;z-index:-251658240;mso-wrap-distance-left:0;mso-wrap-distance-right:0;mso-position-horizontal-relative:page" fillcolor="#8dc53e" stroked="f">
            <v:textbox inset="0,0,0,0">
              <w:txbxContent>
                <w:p w14:paraId="631FF731" w14:textId="77777777" w:rsidR="005E5F8F" w:rsidRDefault="005E5F8F">
                  <w:pPr>
                    <w:spacing w:before="110"/>
                    <w:ind w:left="441" w:right="500"/>
                    <w:jc w:val="center"/>
                    <w:rPr>
                      <w:rFonts w:ascii="Calibri"/>
                      <w:b/>
                      <w:sz w:val="28"/>
                    </w:rPr>
                  </w:pPr>
                  <w:r>
                    <w:rPr>
                      <w:rFonts w:ascii="Calibri"/>
                      <w:b/>
                      <w:color w:val="FFFFFF"/>
                      <w:sz w:val="28"/>
                    </w:rPr>
                    <w:t>H V A C</w:t>
                  </w:r>
                </w:p>
                <w:p w14:paraId="5C5B00B8" w14:textId="77777777" w:rsidR="005E5F8F" w:rsidRDefault="005E5F8F">
                  <w:pPr>
                    <w:spacing w:before="93"/>
                    <w:ind w:left="441" w:right="504"/>
                    <w:jc w:val="center"/>
                    <w:rPr>
                      <w:sz w:val="32"/>
                    </w:rPr>
                  </w:pPr>
                  <w:r>
                    <w:rPr>
                      <w:color w:val="FFFFFF"/>
                      <w:sz w:val="32"/>
                    </w:rPr>
                    <w:t xml:space="preserve">C O G </w:t>
                  </w:r>
                  <w:proofErr w:type="spellStart"/>
                  <w:r>
                    <w:rPr>
                      <w:color w:val="FFFFFF"/>
                      <w:sz w:val="32"/>
                    </w:rPr>
                    <w:t>G</w:t>
                  </w:r>
                  <w:proofErr w:type="spellEnd"/>
                  <w:r>
                    <w:rPr>
                      <w:color w:val="FFFFFF"/>
                      <w:sz w:val="32"/>
                    </w:rPr>
                    <w:t xml:space="preserve"> E D V - B E L T F O R H V A C F A </w:t>
                  </w:r>
                  <w:proofErr w:type="gramStart"/>
                  <w:r>
                    <w:rPr>
                      <w:color w:val="FFFFFF"/>
                      <w:sz w:val="32"/>
                    </w:rPr>
                    <w:t>N ,</w:t>
                  </w:r>
                  <w:proofErr w:type="gramEnd"/>
                  <w:r>
                    <w:rPr>
                      <w:color w:val="FFFFFF"/>
                      <w:sz w:val="32"/>
                    </w:rPr>
                    <w:t xml:space="preserve"> C O M </w:t>
                  </w:r>
                  <w:proofErr w:type="spellStart"/>
                  <w:r>
                    <w:rPr>
                      <w:color w:val="FFFFFF"/>
                      <w:sz w:val="32"/>
                    </w:rPr>
                    <w:t>M</w:t>
                  </w:r>
                  <w:proofErr w:type="spellEnd"/>
                  <w:r>
                    <w:rPr>
                      <w:color w:val="FFFFFF"/>
                      <w:sz w:val="32"/>
                    </w:rPr>
                    <w:t xml:space="preserve"> E R C I A L</w:t>
                  </w:r>
                </w:p>
                <w:p w14:paraId="2A377E98" w14:textId="7DC96095" w:rsidR="005E5F8F" w:rsidRDefault="005E5F8F">
                  <w:pPr>
                    <w:spacing w:before="127"/>
                    <w:ind w:left="441" w:right="441"/>
                    <w:jc w:val="center"/>
                    <w:rPr>
                      <w:sz w:val="28"/>
                    </w:rPr>
                  </w:pPr>
                  <w:r>
                    <w:rPr>
                      <w:color w:val="FFFFFF"/>
                      <w:sz w:val="28"/>
                    </w:rPr>
                    <w:t>SWHC026-02</w:t>
                  </w:r>
                </w:p>
              </w:txbxContent>
            </v:textbox>
            <w10:wrap type="topAndBottom" anchorx="page"/>
          </v:shape>
        </w:pict>
      </w:r>
    </w:p>
    <w:p w14:paraId="09F90C5A" w14:textId="77777777" w:rsidR="00257184" w:rsidRDefault="00257184">
      <w:pPr>
        <w:pStyle w:val="BodyText"/>
        <w:rPr>
          <w:rFonts w:ascii="Times New Roman"/>
          <w:sz w:val="20"/>
        </w:rPr>
      </w:pPr>
      <w:bookmarkStart w:id="0" w:name="_GoBack"/>
      <w:bookmarkEnd w:id="0"/>
    </w:p>
    <w:p w14:paraId="325B92FE" w14:textId="77777777" w:rsidR="00257184" w:rsidRDefault="00257184">
      <w:pPr>
        <w:pStyle w:val="BodyText"/>
        <w:spacing w:before="1"/>
        <w:rPr>
          <w:rFonts w:ascii="Times New Roman"/>
          <w:sz w:val="19"/>
        </w:rPr>
      </w:pPr>
    </w:p>
    <w:p w14:paraId="7E22D9E2" w14:textId="77777777" w:rsidR="00257184" w:rsidRDefault="00FA4974">
      <w:pPr>
        <w:spacing w:before="44"/>
        <w:ind w:left="4247" w:right="4284"/>
        <w:jc w:val="center"/>
        <w:rPr>
          <w:sz w:val="28"/>
        </w:rPr>
      </w:pPr>
      <w:r>
        <w:rPr>
          <w:sz w:val="28"/>
        </w:rPr>
        <w:t>C O N T E N T S</w:t>
      </w:r>
    </w:p>
    <w:sdt>
      <w:sdtPr>
        <w:id w:val="-26715100"/>
        <w:docPartObj>
          <w:docPartGallery w:val="Table of Contents"/>
          <w:docPartUnique/>
        </w:docPartObj>
      </w:sdtPr>
      <w:sdtEndPr/>
      <w:sdtContent>
        <w:p w14:paraId="52956799" w14:textId="4493DF3C" w:rsidR="009D232F" w:rsidRDefault="00FA4974">
          <w:pPr>
            <w:pStyle w:val="TOC1"/>
            <w:tabs>
              <w:tab w:val="right" w:leader="dot" w:pos="10230"/>
            </w:tabs>
            <w:rPr>
              <w:rFonts w:asciiTheme="minorHAnsi" w:eastAsiaTheme="minorEastAsia" w:hAnsiTheme="minorHAnsi" w:cstheme="minorBidi"/>
              <w:noProof/>
              <w:lang w:bidi="ar-SA"/>
            </w:rPr>
          </w:pPr>
          <w:r>
            <w:fldChar w:fldCharType="begin"/>
          </w:r>
          <w:r>
            <w:instrText xml:space="preserve">TOC \o "1-1" \h \z \u </w:instrText>
          </w:r>
          <w:r>
            <w:fldChar w:fldCharType="separate"/>
          </w:r>
          <w:hyperlink w:anchor="_Toc57530050" w:history="1">
            <w:r w:rsidR="009D232F" w:rsidRPr="000952A6">
              <w:rPr>
                <w:rStyle w:val="Hyperlink"/>
                <w:noProof/>
              </w:rPr>
              <w:t>MEASURE NAME</w:t>
            </w:r>
            <w:r w:rsidR="009D232F">
              <w:rPr>
                <w:noProof/>
                <w:webHidden/>
              </w:rPr>
              <w:tab/>
            </w:r>
            <w:r w:rsidR="009D232F">
              <w:rPr>
                <w:noProof/>
                <w:webHidden/>
              </w:rPr>
              <w:fldChar w:fldCharType="begin"/>
            </w:r>
            <w:r w:rsidR="009D232F">
              <w:rPr>
                <w:noProof/>
                <w:webHidden/>
              </w:rPr>
              <w:instrText xml:space="preserve"> PAGEREF _Toc57530050 \h </w:instrText>
            </w:r>
            <w:r w:rsidR="009D232F">
              <w:rPr>
                <w:noProof/>
                <w:webHidden/>
              </w:rPr>
            </w:r>
            <w:r w:rsidR="009D232F">
              <w:rPr>
                <w:noProof/>
                <w:webHidden/>
              </w:rPr>
              <w:fldChar w:fldCharType="separate"/>
            </w:r>
            <w:r w:rsidR="009D232F">
              <w:rPr>
                <w:noProof/>
                <w:webHidden/>
              </w:rPr>
              <w:t>2</w:t>
            </w:r>
            <w:r w:rsidR="009D232F">
              <w:rPr>
                <w:noProof/>
                <w:webHidden/>
              </w:rPr>
              <w:fldChar w:fldCharType="end"/>
            </w:r>
          </w:hyperlink>
        </w:p>
        <w:p w14:paraId="48B4484D" w14:textId="4FE1A04A" w:rsidR="009D232F" w:rsidRDefault="009D232F">
          <w:pPr>
            <w:pStyle w:val="TOC1"/>
            <w:tabs>
              <w:tab w:val="right" w:leader="dot" w:pos="10230"/>
            </w:tabs>
            <w:rPr>
              <w:rFonts w:asciiTheme="minorHAnsi" w:eastAsiaTheme="minorEastAsia" w:hAnsiTheme="minorHAnsi" w:cstheme="minorBidi"/>
              <w:noProof/>
              <w:lang w:bidi="ar-SA"/>
            </w:rPr>
          </w:pPr>
          <w:hyperlink w:anchor="_Toc57530051" w:history="1">
            <w:r w:rsidRPr="000952A6">
              <w:rPr>
                <w:rStyle w:val="Hyperlink"/>
                <w:noProof/>
              </w:rPr>
              <w:t>STATEWIDE MEASURE ID</w:t>
            </w:r>
            <w:r>
              <w:rPr>
                <w:noProof/>
                <w:webHidden/>
              </w:rPr>
              <w:tab/>
            </w:r>
            <w:r>
              <w:rPr>
                <w:noProof/>
                <w:webHidden/>
              </w:rPr>
              <w:fldChar w:fldCharType="begin"/>
            </w:r>
            <w:r>
              <w:rPr>
                <w:noProof/>
                <w:webHidden/>
              </w:rPr>
              <w:instrText xml:space="preserve"> PAGEREF _Toc57530051 \h </w:instrText>
            </w:r>
            <w:r>
              <w:rPr>
                <w:noProof/>
                <w:webHidden/>
              </w:rPr>
            </w:r>
            <w:r>
              <w:rPr>
                <w:noProof/>
                <w:webHidden/>
              </w:rPr>
              <w:fldChar w:fldCharType="separate"/>
            </w:r>
            <w:r>
              <w:rPr>
                <w:noProof/>
                <w:webHidden/>
              </w:rPr>
              <w:t>2</w:t>
            </w:r>
            <w:r>
              <w:rPr>
                <w:noProof/>
                <w:webHidden/>
              </w:rPr>
              <w:fldChar w:fldCharType="end"/>
            </w:r>
          </w:hyperlink>
        </w:p>
        <w:p w14:paraId="47468525" w14:textId="79B8D6A5" w:rsidR="009D232F" w:rsidRDefault="009D232F">
          <w:pPr>
            <w:pStyle w:val="TOC1"/>
            <w:tabs>
              <w:tab w:val="right" w:leader="dot" w:pos="10230"/>
            </w:tabs>
            <w:rPr>
              <w:rFonts w:asciiTheme="minorHAnsi" w:eastAsiaTheme="minorEastAsia" w:hAnsiTheme="minorHAnsi" w:cstheme="minorBidi"/>
              <w:noProof/>
              <w:lang w:bidi="ar-SA"/>
            </w:rPr>
          </w:pPr>
          <w:hyperlink w:anchor="_Toc57530052" w:history="1">
            <w:r w:rsidRPr="000952A6">
              <w:rPr>
                <w:rStyle w:val="Hyperlink"/>
                <w:noProof/>
              </w:rPr>
              <w:t>TECHNOLOGY SUMMARY</w:t>
            </w:r>
            <w:r>
              <w:rPr>
                <w:noProof/>
                <w:webHidden/>
              </w:rPr>
              <w:tab/>
            </w:r>
            <w:r>
              <w:rPr>
                <w:noProof/>
                <w:webHidden/>
              </w:rPr>
              <w:fldChar w:fldCharType="begin"/>
            </w:r>
            <w:r>
              <w:rPr>
                <w:noProof/>
                <w:webHidden/>
              </w:rPr>
              <w:instrText xml:space="preserve"> PAGEREF _Toc57530052 \h </w:instrText>
            </w:r>
            <w:r>
              <w:rPr>
                <w:noProof/>
                <w:webHidden/>
              </w:rPr>
            </w:r>
            <w:r>
              <w:rPr>
                <w:noProof/>
                <w:webHidden/>
              </w:rPr>
              <w:fldChar w:fldCharType="separate"/>
            </w:r>
            <w:r>
              <w:rPr>
                <w:noProof/>
                <w:webHidden/>
              </w:rPr>
              <w:t>2</w:t>
            </w:r>
            <w:r>
              <w:rPr>
                <w:noProof/>
                <w:webHidden/>
              </w:rPr>
              <w:fldChar w:fldCharType="end"/>
            </w:r>
          </w:hyperlink>
        </w:p>
        <w:p w14:paraId="776EA7BE" w14:textId="0C339BEE" w:rsidR="009D232F" w:rsidRDefault="009D232F">
          <w:pPr>
            <w:pStyle w:val="TOC1"/>
            <w:tabs>
              <w:tab w:val="right" w:leader="dot" w:pos="10230"/>
            </w:tabs>
            <w:rPr>
              <w:rFonts w:asciiTheme="minorHAnsi" w:eastAsiaTheme="minorEastAsia" w:hAnsiTheme="minorHAnsi" w:cstheme="minorBidi"/>
              <w:noProof/>
              <w:lang w:bidi="ar-SA"/>
            </w:rPr>
          </w:pPr>
          <w:hyperlink w:anchor="_Toc57530053" w:history="1">
            <w:r w:rsidRPr="000952A6">
              <w:rPr>
                <w:rStyle w:val="Hyperlink"/>
                <w:noProof/>
              </w:rPr>
              <w:t>MEASURE CASE DESCRIPTION</w:t>
            </w:r>
            <w:r>
              <w:rPr>
                <w:noProof/>
                <w:webHidden/>
              </w:rPr>
              <w:tab/>
            </w:r>
            <w:r>
              <w:rPr>
                <w:noProof/>
                <w:webHidden/>
              </w:rPr>
              <w:fldChar w:fldCharType="begin"/>
            </w:r>
            <w:r>
              <w:rPr>
                <w:noProof/>
                <w:webHidden/>
              </w:rPr>
              <w:instrText xml:space="preserve"> PAGEREF _Toc57530053 \h </w:instrText>
            </w:r>
            <w:r>
              <w:rPr>
                <w:noProof/>
                <w:webHidden/>
              </w:rPr>
            </w:r>
            <w:r>
              <w:rPr>
                <w:noProof/>
                <w:webHidden/>
              </w:rPr>
              <w:fldChar w:fldCharType="separate"/>
            </w:r>
            <w:r>
              <w:rPr>
                <w:noProof/>
                <w:webHidden/>
              </w:rPr>
              <w:t>3</w:t>
            </w:r>
            <w:r>
              <w:rPr>
                <w:noProof/>
                <w:webHidden/>
              </w:rPr>
              <w:fldChar w:fldCharType="end"/>
            </w:r>
          </w:hyperlink>
        </w:p>
        <w:p w14:paraId="6B2612EA" w14:textId="02B4A078" w:rsidR="009D232F" w:rsidRDefault="009D232F">
          <w:pPr>
            <w:pStyle w:val="TOC1"/>
            <w:tabs>
              <w:tab w:val="right" w:leader="dot" w:pos="10230"/>
            </w:tabs>
            <w:rPr>
              <w:rFonts w:asciiTheme="minorHAnsi" w:eastAsiaTheme="minorEastAsia" w:hAnsiTheme="minorHAnsi" w:cstheme="minorBidi"/>
              <w:noProof/>
              <w:lang w:bidi="ar-SA"/>
            </w:rPr>
          </w:pPr>
          <w:hyperlink w:anchor="_Toc57530054" w:history="1">
            <w:r w:rsidRPr="000952A6">
              <w:rPr>
                <w:rStyle w:val="Hyperlink"/>
                <w:noProof/>
              </w:rPr>
              <w:t>BASE CASE DESCRIPTION</w:t>
            </w:r>
            <w:r>
              <w:rPr>
                <w:noProof/>
                <w:webHidden/>
              </w:rPr>
              <w:tab/>
            </w:r>
            <w:r>
              <w:rPr>
                <w:noProof/>
                <w:webHidden/>
              </w:rPr>
              <w:fldChar w:fldCharType="begin"/>
            </w:r>
            <w:r>
              <w:rPr>
                <w:noProof/>
                <w:webHidden/>
              </w:rPr>
              <w:instrText xml:space="preserve"> PAGEREF _Toc57530054 \h </w:instrText>
            </w:r>
            <w:r>
              <w:rPr>
                <w:noProof/>
                <w:webHidden/>
              </w:rPr>
            </w:r>
            <w:r>
              <w:rPr>
                <w:noProof/>
                <w:webHidden/>
              </w:rPr>
              <w:fldChar w:fldCharType="separate"/>
            </w:r>
            <w:r>
              <w:rPr>
                <w:noProof/>
                <w:webHidden/>
              </w:rPr>
              <w:t>3</w:t>
            </w:r>
            <w:r>
              <w:rPr>
                <w:noProof/>
                <w:webHidden/>
              </w:rPr>
              <w:fldChar w:fldCharType="end"/>
            </w:r>
          </w:hyperlink>
        </w:p>
        <w:p w14:paraId="2EB0949E" w14:textId="075C7D6A" w:rsidR="009D232F" w:rsidRDefault="009D232F">
          <w:pPr>
            <w:pStyle w:val="TOC1"/>
            <w:tabs>
              <w:tab w:val="right" w:leader="dot" w:pos="10230"/>
            </w:tabs>
            <w:rPr>
              <w:rFonts w:asciiTheme="minorHAnsi" w:eastAsiaTheme="minorEastAsia" w:hAnsiTheme="minorHAnsi" w:cstheme="minorBidi"/>
              <w:noProof/>
              <w:lang w:bidi="ar-SA"/>
            </w:rPr>
          </w:pPr>
          <w:hyperlink w:anchor="_Toc57530055" w:history="1">
            <w:r w:rsidRPr="000952A6">
              <w:rPr>
                <w:rStyle w:val="Hyperlink"/>
                <w:noProof/>
              </w:rPr>
              <w:t>CODE REQUIREMENTS</w:t>
            </w:r>
            <w:r>
              <w:rPr>
                <w:noProof/>
                <w:webHidden/>
              </w:rPr>
              <w:tab/>
            </w:r>
            <w:r>
              <w:rPr>
                <w:noProof/>
                <w:webHidden/>
              </w:rPr>
              <w:fldChar w:fldCharType="begin"/>
            </w:r>
            <w:r>
              <w:rPr>
                <w:noProof/>
                <w:webHidden/>
              </w:rPr>
              <w:instrText xml:space="preserve"> PAGEREF _Toc57530055 \h </w:instrText>
            </w:r>
            <w:r>
              <w:rPr>
                <w:noProof/>
                <w:webHidden/>
              </w:rPr>
            </w:r>
            <w:r>
              <w:rPr>
                <w:noProof/>
                <w:webHidden/>
              </w:rPr>
              <w:fldChar w:fldCharType="separate"/>
            </w:r>
            <w:r>
              <w:rPr>
                <w:noProof/>
                <w:webHidden/>
              </w:rPr>
              <w:t>3</w:t>
            </w:r>
            <w:r>
              <w:rPr>
                <w:noProof/>
                <w:webHidden/>
              </w:rPr>
              <w:fldChar w:fldCharType="end"/>
            </w:r>
          </w:hyperlink>
        </w:p>
        <w:p w14:paraId="474243BF" w14:textId="231D6D73" w:rsidR="009D232F" w:rsidRDefault="009D232F">
          <w:pPr>
            <w:pStyle w:val="TOC1"/>
            <w:tabs>
              <w:tab w:val="right" w:leader="dot" w:pos="10230"/>
            </w:tabs>
            <w:rPr>
              <w:rFonts w:asciiTheme="minorHAnsi" w:eastAsiaTheme="minorEastAsia" w:hAnsiTheme="minorHAnsi" w:cstheme="minorBidi"/>
              <w:noProof/>
              <w:lang w:bidi="ar-SA"/>
            </w:rPr>
          </w:pPr>
          <w:hyperlink w:anchor="_Toc57530056" w:history="1">
            <w:r w:rsidRPr="000952A6">
              <w:rPr>
                <w:rStyle w:val="Hyperlink"/>
                <w:noProof/>
              </w:rPr>
              <w:t>NORMALIZING UNIT</w:t>
            </w:r>
            <w:r>
              <w:rPr>
                <w:noProof/>
                <w:webHidden/>
              </w:rPr>
              <w:tab/>
            </w:r>
            <w:r>
              <w:rPr>
                <w:noProof/>
                <w:webHidden/>
              </w:rPr>
              <w:fldChar w:fldCharType="begin"/>
            </w:r>
            <w:r>
              <w:rPr>
                <w:noProof/>
                <w:webHidden/>
              </w:rPr>
              <w:instrText xml:space="preserve"> PAGEREF _Toc57530056 \h </w:instrText>
            </w:r>
            <w:r>
              <w:rPr>
                <w:noProof/>
                <w:webHidden/>
              </w:rPr>
            </w:r>
            <w:r>
              <w:rPr>
                <w:noProof/>
                <w:webHidden/>
              </w:rPr>
              <w:fldChar w:fldCharType="separate"/>
            </w:r>
            <w:r>
              <w:rPr>
                <w:noProof/>
                <w:webHidden/>
              </w:rPr>
              <w:t>4</w:t>
            </w:r>
            <w:r>
              <w:rPr>
                <w:noProof/>
                <w:webHidden/>
              </w:rPr>
              <w:fldChar w:fldCharType="end"/>
            </w:r>
          </w:hyperlink>
        </w:p>
        <w:p w14:paraId="542DC1C4" w14:textId="6E9E216D" w:rsidR="009D232F" w:rsidRDefault="009D232F">
          <w:pPr>
            <w:pStyle w:val="TOC1"/>
            <w:tabs>
              <w:tab w:val="right" w:leader="dot" w:pos="10230"/>
            </w:tabs>
            <w:rPr>
              <w:rFonts w:asciiTheme="minorHAnsi" w:eastAsiaTheme="minorEastAsia" w:hAnsiTheme="minorHAnsi" w:cstheme="minorBidi"/>
              <w:noProof/>
              <w:lang w:bidi="ar-SA"/>
            </w:rPr>
          </w:pPr>
          <w:hyperlink w:anchor="_Toc57530057" w:history="1">
            <w:r w:rsidRPr="000952A6">
              <w:rPr>
                <w:rStyle w:val="Hyperlink"/>
                <w:noProof/>
              </w:rPr>
              <w:t>PROGRAM REQUIREMENTS</w:t>
            </w:r>
            <w:r>
              <w:rPr>
                <w:noProof/>
                <w:webHidden/>
              </w:rPr>
              <w:tab/>
            </w:r>
            <w:r>
              <w:rPr>
                <w:noProof/>
                <w:webHidden/>
              </w:rPr>
              <w:fldChar w:fldCharType="begin"/>
            </w:r>
            <w:r>
              <w:rPr>
                <w:noProof/>
                <w:webHidden/>
              </w:rPr>
              <w:instrText xml:space="preserve"> PAGEREF _Toc57530057 \h </w:instrText>
            </w:r>
            <w:r>
              <w:rPr>
                <w:noProof/>
                <w:webHidden/>
              </w:rPr>
            </w:r>
            <w:r>
              <w:rPr>
                <w:noProof/>
                <w:webHidden/>
              </w:rPr>
              <w:fldChar w:fldCharType="separate"/>
            </w:r>
            <w:r>
              <w:rPr>
                <w:noProof/>
                <w:webHidden/>
              </w:rPr>
              <w:t>4</w:t>
            </w:r>
            <w:r>
              <w:rPr>
                <w:noProof/>
                <w:webHidden/>
              </w:rPr>
              <w:fldChar w:fldCharType="end"/>
            </w:r>
          </w:hyperlink>
        </w:p>
        <w:p w14:paraId="7A6F4BB3" w14:textId="7DCDDC23" w:rsidR="009D232F" w:rsidRDefault="009D232F">
          <w:pPr>
            <w:pStyle w:val="TOC1"/>
            <w:tabs>
              <w:tab w:val="right" w:leader="dot" w:pos="10230"/>
            </w:tabs>
            <w:rPr>
              <w:rFonts w:asciiTheme="minorHAnsi" w:eastAsiaTheme="minorEastAsia" w:hAnsiTheme="minorHAnsi" w:cstheme="minorBidi"/>
              <w:noProof/>
              <w:lang w:bidi="ar-SA"/>
            </w:rPr>
          </w:pPr>
          <w:hyperlink w:anchor="_Toc57530058" w:history="1">
            <w:r w:rsidRPr="000952A6">
              <w:rPr>
                <w:rStyle w:val="Hyperlink"/>
                <w:noProof/>
              </w:rPr>
              <w:t>PROGRAM EXCLUSIONS</w:t>
            </w:r>
            <w:r>
              <w:rPr>
                <w:noProof/>
                <w:webHidden/>
              </w:rPr>
              <w:tab/>
            </w:r>
            <w:r>
              <w:rPr>
                <w:noProof/>
                <w:webHidden/>
              </w:rPr>
              <w:fldChar w:fldCharType="begin"/>
            </w:r>
            <w:r>
              <w:rPr>
                <w:noProof/>
                <w:webHidden/>
              </w:rPr>
              <w:instrText xml:space="preserve"> PAGEREF _Toc57530058 \h </w:instrText>
            </w:r>
            <w:r>
              <w:rPr>
                <w:noProof/>
                <w:webHidden/>
              </w:rPr>
            </w:r>
            <w:r>
              <w:rPr>
                <w:noProof/>
                <w:webHidden/>
              </w:rPr>
              <w:fldChar w:fldCharType="separate"/>
            </w:r>
            <w:r>
              <w:rPr>
                <w:noProof/>
                <w:webHidden/>
              </w:rPr>
              <w:t>5</w:t>
            </w:r>
            <w:r>
              <w:rPr>
                <w:noProof/>
                <w:webHidden/>
              </w:rPr>
              <w:fldChar w:fldCharType="end"/>
            </w:r>
          </w:hyperlink>
        </w:p>
        <w:p w14:paraId="1AB80784" w14:textId="60053653" w:rsidR="009D232F" w:rsidRDefault="009D232F">
          <w:pPr>
            <w:pStyle w:val="TOC1"/>
            <w:tabs>
              <w:tab w:val="right" w:leader="dot" w:pos="10230"/>
            </w:tabs>
            <w:rPr>
              <w:rFonts w:asciiTheme="minorHAnsi" w:eastAsiaTheme="minorEastAsia" w:hAnsiTheme="minorHAnsi" w:cstheme="minorBidi"/>
              <w:noProof/>
              <w:lang w:bidi="ar-SA"/>
            </w:rPr>
          </w:pPr>
          <w:hyperlink w:anchor="_Toc57530059" w:history="1">
            <w:r w:rsidRPr="000952A6">
              <w:rPr>
                <w:rStyle w:val="Hyperlink"/>
                <w:noProof/>
              </w:rPr>
              <w:t>DATA COLLECTION REQUIREMENTS</w:t>
            </w:r>
            <w:r>
              <w:rPr>
                <w:noProof/>
                <w:webHidden/>
              </w:rPr>
              <w:tab/>
            </w:r>
            <w:r>
              <w:rPr>
                <w:noProof/>
                <w:webHidden/>
              </w:rPr>
              <w:fldChar w:fldCharType="begin"/>
            </w:r>
            <w:r>
              <w:rPr>
                <w:noProof/>
                <w:webHidden/>
              </w:rPr>
              <w:instrText xml:space="preserve"> PAGEREF _Toc57530059 \h </w:instrText>
            </w:r>
            <w:r>
              <w:rPr>
                <w:noProof/>
                <w:webHidden/>
              </w:rPr>
            </w:r>
            <w:r>
              <w:rPr>
                <w:noProof/>
                <w:webHidden/>
              </w:rPr>
              <w:fldChar w:fldCharType="separate"/>
            </w:r>
            <w:r>
              <w:rPr>
                <w:noProof/>
                <w:webHidden/>
              </w:rPr>
              <w:t>5</w:t>
            </w:r>
            <w:r>
              <w:rPr>
                <w:noProof/>
                <w:webHidden/>
              </w:rPr>
              <w:fldChar w:fldCharType="end"/>
            </w:r>
          </w:hyperlink>
        </w:p>
        <w:p w14:paraId="2105259A" w14:textId="1AF09E08" w:rsidR="009D232F" w:rsidRDefault="009D232F">
          <w:pPr>
            <w:pStyle w:val="TOC1"/>
            <w:tabs>
              <w:tab w:val="right" w:leader="dot" w:pos="10230"/>
            </w:tabs>
            <w:rPr>
              <w:rFonts w:asciiTheme="minorHAnsi" w:eastAsiaTheme="minorEastAsia" w:hAnsiTheme="minorHAnsi" w:cstheme="minorBidi"/>
              <w:noProof/>
              <w:lang w:bidi="ar-SA"/>
            </w:rPr>
          </w:pPr>
          <w:hyperlink w:anchor="_Toc57530060" w:history="1">
            <w:r w:rsidRPr="000952A6">
              <w:rPr>
                <w:rStyle w:val="Hyperlink"/>
                <w:noProof/>
              </w:rPr>
              <w:t>USE CATEGORY</w:t>
            </w:r>
            <w:r>
              <w:rPr>
                <w:noProof/>
                <w:webHidden/>
              </w:rPr>
              <w:tab/>
            </w:r>
            <w:r>
              <w:rPr>
                <w:noProof/>
                <w:webHidden/>
              </w:rPr>
              <w:fldChar w:fldCharType="begin"/>
            </w:r>
            <w:r>
              <w:rPr>
                <w:noProof/>
                <w:webHidden/>
              </w:rPr>
              <w:instrText xml:space="preserve"> PAGEREF _Toc57530060 \h </w:instrText>
            </w:r>
            <w:r>
              <w:rPr>
                <w:noProof/>
                <w:webHidden/>
              </w:rPr>
            </w:r>
            <w:r>
              <w:rPr>
                <w:noProof/>
                <w:webHidden/>
              </w:rPr>
              <w:fldChar w:fldCharType="separate"/>
            </w:r>
            <w:r>
              <w:rPr>
                <w:noProof/>
                <w:webHidden/>
              </w:rPr>
              <w:t>5</w:t>
            </w:r>
            <w:r>
              <w:rPr>
                <w:noProof/>
                <w:webHidden/>
              </w:rPr>
              <w:fldChar w:fldCharType="end"/>
            </w:r>
          </w:hyperlink>
        </w:p>
        <w:p w14:paraId="5D8045D5" w14:textId="5463FC89" w:rsidR="009D232F" w:rsidRDefault="009D232F">
          <w:pPr>
            <w:pStyle w:val="TOC1"/>
            <w:tabs>
              <w:tab w:val="right" w:leader="dot" w:pos="10230"/>
            </w:tabs>
            <w:rPr>
              <w:rFonts w:asciiTheme="minorHAnsi" w:eastAsiaTheme="minorEastAsia" w:hAnsiTheme="minorHAnsi" w:cstheme="minorBidi"/>
              <w:noProof/>
              <w:lang w:bidi="ar-SA"/>
            </w:rPr>
          </w:pPr>
          <w:hyperlink w:anchor="_Toc57530061" w:history="1">
            <w:r w:rsidRPr="000952A6">
              <w:rPr>
                <w:rStyle w:val="Hyperlink"/>
                <w:noProof/>
              </w:rPr>
              <w:t>ELECTRIC SAVINGS (KWH)</w:t>
            </w:r>
            <w:r>
              <w:rPr>
                <w:noProof/>
                <w:webHidden/>
              </w:rPr>
              <w:tab/>
            </w:r>
            <w:r>
              <w:rPr>
                <w:noProof/>
                <w:webHidden/>
              </w:rPr>
              <w:fldChar w:fldCharType="begin"/>
            </w:r>
            <w:r>
              <w:rPr>
                <w:noProof/>
                <w:webHidden/>
              </w:rPr>
              <w:instrText xml:space="preserve"> PAGEREF _Toc57530061 \h </w:instrText>
            </w:r>
            <w:r>
              <w:rPr>
                <w:noProof/>
                <w:webHidden/>
              </w:rPr>
            </w:r>
            <w:r>
              <w:rPr>
                <w:noProof/>
                <w:webHidden/>
              </w:rPr>
              <w:fldChar w:fldCharType="separate"/>
            </w:r>
            <w:r>
              <w:rPr>
                <w:noProof/>
                <w:webHidden/>
              </w:rPr>
              <w:t>5</w:t>
            </w:r>
            <w:r>
              <w:rPr>
                <w:noProof/>
                <w:webHidden/>
              </w:rPr>
              <w:fldChar w:fldCharType="end"/>
            </w:r>
          </w:hyperlink>
        </w:p>
        <w:p w14:paraId="1D03E1C2" w14:textId="372CD0CF" w:rsidR="009D232F" w:rsidRDefault="009D232F">
          <w:pPr>
            <w:pStyle w:val="TOC1"/>
            <w:tabs>
              <w:tab w:val="right" w:leader="dot" w:pos="10230"/>
            </w:tabs>
            <w:rPr>
              <w:rFonts w:asciiTheme="minorHAnsi" w:eastAsiaTheme="minorEastAsia" w:hAnsiTheme="minorHAnsi" w:cstheme="minorBidi"/>
              <w:noProof/>
              <w:lang w:bidi="ar-SA"/>
            </w:rPr>
          </w:pPr>
          <w:hyperlink w:anchor="_Toc57530062" w:history="1">
            <w:r w:rsidRPr="000952A6">
              <w:rPr>
                <w:rStyle w:val="Hyperlink"/>
                <w:noProof/>
              </w:rPr>
              <w:t>PEAK ELECTRIC DEMAND REDUCTION (KW)</w:t>
            </w:r>
            <w:r>
              <w:rPr>
                <w:noProof/>
                <w:webHidden/>
              </w:rPr>
              <w:tab/>
            </w:r>
            <w:r>
              <w:rPr>
                <w:noProof/>
                <w:webHidden/>
              </w:rPr>
              <w:fldChar w:fldCharType="begin"/>
            </w:r>
            <w:r>
              <w:rPr>
                <w:noProof/>
                <w:webHidden/>
              </w:rPr>
              <w:instrText xml:space="preserve"> PAGEREF _Toc57530062 \h </w:instrText>
            </w:r>
            <w:r>
              <w:rPr>
                <w:noProof/>
                <w:webHidden/>
              </w:rPr>
            </w:r>
            <w:r>
              <w:rPr>
                <w:noProof/>
                <w:webHidden/>
              </w:rPr>
              <w:fldChar w:fldCharType="separate"/>
            </w:r>
            <w:r>
              <w:rPr>
                <w:noProof/>
                <w:webHidden/>
              </w:rPr>
              <w:t>6</w:t>
            </w:r>
            <w:r>
              <w:rPr>
                <w:noProof/>
                <w:webHidden/>
              </w:rPr>
              <w:fldChar w:fldCharType="end"/>
            </w:r>
          </w:hyperlink>
        </w:p>
        <w:p w14:paraId="38F8A01A" w14:textId="4AF3FC1C" w:rsidR="009D232F" w:rsidRDefault="009D232F">
          <w:pPr>
            <w:pStyle w:val="TOC1"/>
            <w:tabs>
              <w:tab w:val="right" w:leader="dot" w:pos="10230"/>
            </w:tabs>
            <w:rPr>
              <w:rFonts w:asciiTheme="minorHAnsi" w:eastAsiaTheme="minorEastAsia" w:hAnsiTheme="minorHAnsi" w:cstheme="minorBidi"/>
              <w:noProof/>
              <w:lang w:bidi="ar-SA"/>
            </w:rPr>
          </w:pPr>
          <w:hyperlink w:anchor="_Toc57530063" w:history="1">
            <w:r w:rsidRPr="000952A6">
              <w:rPr>
                <w:rStyle w:val="Hyperlink"/>
                <w:noProof/>
              </w:rPr>
              <w:t>GAS SAVINGS (THERMS)</w:t>
            </w:r>
            <w:r>
              <w:rPr>
                <w:noProof/>
                <w:webHidden/>
              </w:rPr>
              <w:tab/>
            </w:r>
            <w:r>
              <w:rPr>
                <w:noProof/>
                <w:webHidden/>
              </w:rPr>
              <w:fldChar w:fldCharType="begin"/>
            </w:r>
            <w:r>
              <w:rPr>
                <w:noProof/>
                <w:webHidden/>
              </w:rPr>
              <w:instrText xml:space="preserve"> PAGEREF _Toc57530063 \h </w:instrText>
            </w:r>
            <w:r>
              <w:rPr>
                <w:noProof/>
                <w:webHidden/>
              </w:rPr>
            </w:r>
            <w:r>
              <w:rPr>
                <w:noProof/>
                <w:webHidden/>
              </w:rPr>
              <w:fldChar w:fldCharType="separate"/>
            </w:r>
            <w:r>
              <w:rPr>
                <w:noProof/>
                <w:webHidden/>
              </w:rPr>
              <w:t>6</w:t>
            </w:r>
            <w:r>
              <w:rPr>
                <w:noProof/>
                <w:webHidden/>
              </w:rPr>
              <w:fldChar w:fldCharType="end"/>
            </w:r>
          </w:hyperlink>
        </w:p>
        <w:p w14:paraId="3522CA01" w14:textId="13D1AE62" w:rsidR="009D232F" w:rsidRDefault="009D232F">
          <w:pPr>
            <w:pStyle w:val="TOC1"/>
            <w:tabs>
              <w:tab w:val="right" w:leader="dot" w:pos="10230"/>
            </w:tabs>
            <w:rPr>
              <w:rFonts w:asciiTheme="minorHAnsi" w:eastAsiaTheme="minorEastAsia" w:hAnsiTheme="minorHAnsi" w:cstheme="minorBidi"/>
              <w:noProof/>
              <w:lang w:bidi="ar-SA"/>
            </w:rPr>
          </w:pPr>
          <w:hyperlink w:anchor="_Toc57530064" w:history="1">
            <w:r w:rsidRPr="000952A6">
              <w:rPr>
                <w:rStyle w:val="Hyperlink"/>
                <w:noProof/>
              </w:rPr>
              <w:t>LIFE CYCLE</w:t>
            </w:r>
            <w:r>
              <w:rPr>
                <w:noProof/>
                <w:webHidden/>
              </w:rPr>
              <w:tab/>
            </w:r>
            <w:r>
              <w:rPr>
                <w:noProof/>
                <w:webHidden/>
              </w:rPr>
              <w:fldChar w:fldCharType="begin"/>
            </w:r>
            <w:r>
              <w:rPr>
                <w:noProof/>
                <w:webHidden/>
              </w:rPr>
              <w:instrText xml:space="preserve"> PAGEREF _Toc57530064 \h </w:instrText>
            </w:r>
            <w:r>
              <w:rPr>
                <w:noProof/>
                <w:webHidden/>
              </w:rPr>
            </w:r>
            <w:r>
              <w:rPr>
                <w:noProof/>
                <w:webHidden/>
              </w:rPr>
              <w:fldChar w:fldCharType="separate"/>
            </w:r>
            <w:r>
              <w:rPr>
                <w:noProof/>
                <w:webHidden/>
              </w:rPr>
              <w:t>6</w:t>
            </w:r>
            <w:r>
              <w:rPr>
                <w:noProof/>
                <w:webHidden/>
              </w:rPr>
              <w:fldChar w:fldCharType="end"/>
            </w:r>
          </w:hyperlink>
        </w:p>
        <w:p w14:paraId="12AC69EC" w14:textId="5DBB9DCD" w:rsidR="009D232F" w:rsidRDefault="009D232F">
          <w:pPr>
            <w:pStyle w:val="TOC1"/>
            <w:tabs>
              <w:tab w:val="right" w:leader="dot" w:pos="10230"/>
            </w:tabs>
            <w:rPr>
              <w:rFonts w:asciiTheme="minorHAnsi" w:eastAsiaTheme="minorEastAsia" w:hAnsiTheme="minorHAnsi" w:cstheme="minorBidi"/>
              <w:noProof/>
              <w:lang w:bidi="ar-SA"/>
            </w:rPr>
          </w:pPr>
          <w:hyperlink w:anchor="_Toc57530065" w:history="1">
            <w:r w:rsidRPr="000952A6">
              <w:rPr>
                <w:rStyle w:val="Hyperlink"/>
                <w:noProof/>
              </w:rPr>
              <w:t>BASE CASE MATERIAL COST ($/UNIT)</w:t>
            </w:r>
            <w:r>
              <w:rPr>
                <w:noProof/>
                <w:webHidden/>
              </w:rPr>
              <w:tab/>
            </w:r>
            <w:r>
              <w:rPr>
                <w:noProof/>
                <w:webHidden/>
              </w:rPr>
              <w:fldChar w:fldCharType="begin"/>
            </w:r>
            <w:r>
              <w:rPr>
                <w:noProof/>
                <w:webHidden/>
              </w:rPr>
              <w:instrText xml:space="preserve"> PAGEREF _Toc57530065 \h </w:instrText>
            </w:r>
            <w:r>
              <w:rPr>
                <w:noProof/>
                <w:webHidden/>
              </w:rPr>
            </w:r>
            <w:r>
              <w:rPr>
                <w:noProof/>
                <w:webHidden/>
              </w:rPr>
              <w:fldChar w:fldCharType="separate"/>
            </w:r>
            <w:r>
              <w:rPr>
                <w:noProof/>
                <w:webHidden/>
              </w:rPr>
              <w:t>8</w:t>
            </w:r>
            <w:r>
              <w:rPr>
                <w:noProof/>
                <w:webHidden/>
              </w:rPr>
              <w:fldChar w:fldCharType="end"/>
            </w:r>
          </w:hyperlink>
        </w:p>
        <w:p w14:paraId="7B68493D" w14:textId="5E28949B" w:rsidR="009D232F" w:rsidRDefault="009D232F">
          <w:pPr>
            <w:pStyle w:val="TOC1"/>
            <w:tabs>
              <w:tab w:val="right" w:leader="dot" w:pos="10230"/>
            </w:tabs>
            <w:rPr>
              <w:rFonts w:asciiTheme="minorHAnsi" w:eastAsiaTheme="minorEastAsia" w:hAnsiTheme="minorHAnsi" w:cstheme="minorBidi"/>
              <w:noProof/>
              <w:lang w:bidi="ar-SA"/>
            </w:rPr>
          </w:pPr>
          <w:hyperlink w:anchor="_Toc57530066" w:history="1">
            <w:r w:rsidRPr="000952A6">
              <w:rPr>
                <w:rStyle w:val="Hyperlink"/>
                <w:noProof/>
              </w:rPr>
              <w:t>MEASURE CASE MATERIAL COST ($/UNIT)</w:t>
            </w:r>
            <w:r>
              <w:rPr>
                <w:noProof/>
                <w:webHidden/>
              </w:rPr>
              <w:tab/>
            </w:r>
            <w:r>
              <w:rPr>
                <w:noProof/>
                <w:webHidden/>
              </w:rPr>
              <w:fldChar w:fldCharType="begin"/>
            </w:r>
            <w:r>
              <w:rPr>
                <w:noProof/>
                <w:webHidden/>
              </w:rPr>
              <w:instrText xml:space="preserve"> PAGEREF _Toc57530066 \h </w:instrText>
            </w:r>
            <w:r>
              <w:rPr>
                <w:noProof/>
                <w:webHidden/>
              </w:rPr>
            </w:r>
            <w:r>
              <w:rPr>
                <w:noProof/>
                <w:webHidden/>
              </w:rPr>
              <w:fldChar w:fldCharType="separate"/>
            </w:r>
            <w:r>
              <w:rPr>
                <w:noProof/>
                <w:webHidden/>
              </w:rPr>
              <w:t>8</w:t>
            </w:r>
            <w:r>
              <w:rPr>
                <w:noProof/>
                <w:webHidden/>
              </w:rPr>
              <w:fldChar w:fldCharType="end"/>
            </w:r>
          </w:hyperlink>
        </w:p>
        <w:p w14:paraId="6ACEA670" w14:textId="6BE16F27" w:rsidR="009D232F" w:rsidRDefault="009D232F">
          <w:pPr>
            <w:pStyle w:val="TOC1"/>
            <w:tabs>
              <w:tab w:val="right" w:leader="dot" w:pos="10230"/>
            </w:tabs>
            <w:rPr>
              <w:rFonts w:asciiTheme="minorHAnsi" w:eastAsiaTheme="minorEastAsia" w:hAnsiTheme="minorHAnsi" w:cstheme="minorBidi"/>
              <w:noProof/>
              <w:lang w:bidi="ar-SA"/>
            </w:rPr>
          </w:pPr>
          <w:hyperlink w:anchor="_Toc57530067" w:history="1">
            <w:r w:rsidRPr="000952A6">
              <w:rPr>
                <w:rStyle w:val="Hyperlink"/>
                <w:noProof/>
              </w:rPr>
              <w:t>BASE CASE LABOR COST ($/UNIT)</w:t>
            </w:r>
            <w:r>
              <w:rPr>
                <w:noProof/>
                <w:webHidden/>
              </w:rPr>
              <w:tab/>
            </w:r>
            <w:r>
              <w:rPr>
                <w:noProof/>
                <w:webHidden/>
              </w:rPr>
              <w:fldChar w:fldCharType="begin"/>
            </w:r>
            <w:r>
              <w:rPr>
                <w:noProof/>
                <w:webHidden/>
              </w:rPr>
              <w:instrText xml:space="preserve"> PAGEREF _Toc57530067 \h </w:instrText>
            </w:r>
            <w:r>
              <w:rPr>
                <w:noProof/>
                <w:webHidden/>
              </w:rPr>
            </w:r>
            <w:r>
              <w:rPr>
                <w:noProof/>
                <w:webHidden/>
              </w:rPr>
              <w:fldChar w:fldCharType="separate"/>
            </w:r>
            <w:r>
              <w:rPr>
                <w:noProof/>
                <w:webHidden/>
              </w:rPr>
              <w:t>8</w:t>
            </w:r>
            <w:r>
              <w:rPr>
                <w:noProof/>
                <w:webHidden/>
              </w:rPr>
              <w:fldChar w:fldCharType="end"/>
            </w:r>
          </w:hyperlink>
        </w:p>
        <w:p w14:paraId="14D40B81" w14:textId="258E0E4D" w:rsidR="009D232F" w:rsidRDefault="009D232F">
          <w:pPr>
            <w:pStyle w:val="TOC1"/>
            <w:tabs>
              <w:tab w:val="right" w:leader="dot" w:pos="10230"/>
            </w:tabs>
            <w:rPr>
              <w:rFonts w:asciiTheme="minorHAnsi" w:eastAsiaTheme="minorEastAsia" w:hAnsiTheme="minorHAnsi" w:cstheme="minorBidi"/>
              <w:noProof/>
              <w:lang w:bidi="ar-SA"/>
            </w:rPr>
          </w:pPr>
          <w:hyperlink w:anchor="_Toc57530068" w:history="1">
            <w:r w:rsidRPr="000952A6">
              <w:rPr>
                <w:rStyle w:val="Hyperlink"/>
                <w:noProof/>
              </w:rPr>
              <w:t>MEASURE CASE LABOR COST ($/UNIT)</w:t>
            </w:r>
            <w:r>
              <w:rPr>
                <w:noProof/>
                <w:webHidden/>
              </w:rPr>
              <w:tab/>
            </w:r>
            <w:r>
              <w:rPr>
                <w:noProof/>
                <w:webHidden/>
              </w:rPr>
              <w:fldChar w:fldCharType="begin"/>
            </w:r>
            <w:r>
              <w:rPr>
                <w:noProof/>
                <w:webHidden/>
              </w:rPr>
              <w:instrText xml:space="preserve"> PAGEREF _Toc57530068 \h </w:instrText>
            </w:r>
            <w:r>
              <w:rPr>
                <w:noProof/>
                <w:webHidden/>
              </w:rPr>
            </w:r>
            <w:r>
              <w:rPr>
                <w:noProof/>
                <w:webHidden/>
              </w:rPr>
              <w:fldChar w:fldCharType="separate"/>
            </w:r>
            <w:r>
              <w:rPr>
                <w:noProof/>
                <w:webHidden/>
              </w:rPr>
              <w:t>9</w:t>
            </w:r>
            <w:r>
              <w:rPr>
                <w:noProof/>
                <w:webHidden/>
              </w:rPr>
              <w:fldChar w:fldCharType="end"/>
            </w:r>
          </w:hyperlink>
        </w:p>
        <w:p w14:paraId="25CA0E3C" w14:textId="3DB1D140" w:rsidR="009D232F" w:rsidRDefault="009D232F">
          <w:pPr>
            <w:pStyle w:val="TOC1"/>
            <w:tabs>
              <w:tab w:val="right" w:leader="dot" w:pos="10230"/>
            </w:tabs>
            <w:rPr>
              <w:rFonts w:asciiTheme="minorHAnsi" w:eastAsiaTheme="minorEastAsia" w:hAnsiTheme="minorHAnsi" w:cstheme="minorBidi"/>
              <w:noProof/>
              <w:lang w:bidi="ar-SA"/>
            </w:rPr>
          </w:pPr>
          <w:hyperlink w:anchor="_Toc57530069" w:history="1">
            <w:r w:rsidRPr="000952A6">
              <w:rPr>
                <w:rStyle w:val="Hyperlink"/>
                <w:noProof/>
              </w:rPr>
              <w:t>NET-TO-GROSS (NTG)</w:t>
            </w:r>
            <w:r>
              <w:rPr>
                <w:noProof/>
                <w:webHidden/>
              </w:rPr>
              <w:tab/>
            </w:r>
            <w:r>
              <w:rPr>
                <w:noProof/>
                <w:webHidden/>
              </w:rPr>
              <w:fldChar w:fldCharType="begin"/>
            </w:r>
            <w:r>
              <w:rPr>
                <w:noProof/>
                <w:webHidden/>
              </w:rPr>
              <w:instrText xml:space="preserve"> PAGEREF _Toc57530069 \h </w:instrText>
            </w:r>
            <w:r>
              <w:rPr>
                <w:noProof/>
                <w:webHidden/>
              </w:rPr>
            </w:r>
            <w:r>
              <w:rPr>
                <w:noProof/>
                <w:webHidden/>
              </w:rPr>
              <w:fldChar w:fldCharType="separate"/>
            </w:r>
            <w:r>
              <w:rPr>
                <w:noProof/>
                <w:webHidden/>
              </w:rPr>
              <w:t>9</w:t>
            </w:r>
            <w:r>
              <w:rPr>
                <w:noProof/>
                <w:webHidden/>
              </w:rPr>
              <w:fldChar w:fldCharType="end"/>
            </w:r>
          </w:hyperlink>
        </w:p>
        <w:p w14:paraId="5390DA61" w14:textId="09441688" w:rsidR="009D232F" w:rsidRDefault="009D232F">
          <w:pPr>
            <w:pStyle w:val="TOC1"/>
            <w:tabs>
              <w:tab w:val="right" w:leader="dot" w:pos="10230"/>
            </w:tabs>
            <w:rPr>
              <w:rFonts w:asciiTheme="minorHAnsi" w:eastAsiaTheme="minorEastAsia" w:hAnsiTheme="minorHAnsi" w:cstheme="minorBidi"/>
              <w:noProof/>
              <w:lang w:bidi="ar-SA"/>
            </w:rPr>
          </w:pPr>
          <w:hyperlink w:anchor="_Toc57530070" w:history="1">
            <w:r w:rsidRPr="000952A6">
              <w:rPr>
                <w:rStyle w:val="Hyperlink"/>
                <w:noProof/>
              </w:rPr>
              <w:t>GROSS SAVINGS INSTALLATION ADJUSTMENT (GSIA)</w:t>
            </w:r>
            <w:r>
              <w:rPr>
                <w:noProof/>
                <w:webHidden/>
              </w:rPr>
              <w:tab/>
            </w:r>
            <w:r>
              <w:rPr>
                <w:noProof/>
                <w:webHidden/>
              </w:rPr>
              <w:fldChar w:fldCharType="begin"/>
            </w:r>
            <w:r>
              <w:rPr>
                <w:noProof/>
                <w:webHidden/>
              </w:rPr>
              <w:instrText xml:space="preserve"> PAGEREF _Toc57530070 \h </w:instrText>
            </w:r>
            <w:r>
              <w:rPr>
                <w:noProof/>
                <w:webHidden/>
              </w:rPr>
            </w:r>
            <w:r>
              <w:rPr>
                <w:noProof/>
                <w:webHidden/>
              </w:rPr>
              <w:fldChar w:fldCharType="separate"/>
            </w:r>
            <w:r>
              <w:rPr>
                <w:noProof/>
                <w:webHidden/>
              </w:rPr>
              <w:t>9</w:t>
            </w:r>
            <w:r>
              <w:rPr>
                <w:noProof/>
                <w:webHidden/>
              </w:rPr>
              <w:fldChar w:fldCharType="end"/>
            </w:r>
          </w:hyperlink>
        </w:p>
        <w:p w14:paraId="7716991F" w14:textId="7AFF79D8" w:rsidR="009D232F" w:rsidRDefault="009D232F">
          <w:pPr>
            <w:pStyle w:val="TOC1"/>
            <w:tabs>
              <w:tab w:val="right" w:leader="dot" w:pos="10230"/>
            </w:tabs>
            <w:rPr>
              <w:rFonts w:asciiTheme="minorHAnsi" w:eastAsiaTheme="minorEastAsia" w:hAnsiTheme="minorHAnsi" w:cstheme="minorBidi"/>
              <w:noProof/>
              <w:lang w:bidi="ar-SA"/>
            </w:rPr>
          </w:pPr>
          <w:hyperlink w:anchor="_Toc57530071" w:history="1">
            <w:r w:rsidRPr="000952A6">
              <w:rPr>
                <w:rStyle w:val="Hyperlink"/>
                <w:noProof/>
              </w:rPr>
              <w:t>NON-ENERGY IMPACTS</w:t>
            </w:r>
            <w:r>
              <w:rPr>
                <w:noProof/>
                <w:webHidden/>
              </w:rPr>
              <w:tab/>
            </w:r>
            <w:r>
              <w:rPr>
                <w:noProof/>
                <w:webHidden/>
              </w:rPr>
              <w:fldChar w:fldCharType="begin"/>
            </w:r>
            <w:r>
              <w:rPr>
                <w:noProof/>
                <w:webHidden/>
              </w:rPr>
              <w:instrText xml:space="preserve"> PAGEREF _Toc57530071 \h </w:instrText>
            </w:r>
            <w:r>
              <w:rPr>
                <w:noProof/>
                <w:webHidden/>
              </w:rPr>
            </w:r>
            <w:r>
              <w:rPr>
                <w:noProof/>
                <w:webHidden/>
              </w:rPr>
              <w:fldChar w:fldCharType="separate"/>
            </w:r>
            <w:r>
              <w:rPr>
                <w:noProof/>
                <w:webHidden/>
              </w:rPr>
              <w:t>9</w:t>
            </w:r>
            <w:r>
              <w:rPr>
                <w:noProof/>
                <w:webHidden/>
              </w:rPr>
              <w:fldChar w:fldCharType="end"/>
            </w:r>
          </w:hyperlink>
        </w:p>
        <w:p w14:paraId="38FD2AF4" w14:textId="47E310E3" w:rsidR="009D232F" w:rsidRDefault="009D232F">
          <w:pPr>
            <w:pStyle w:val="TOC1"/>
            <w:tabs>
              <w:tab w:val="right" w:leader="dot" w:pos="10230"/>
            </w:tabs>
            <w:rPr>
              <w:rFonts w:asciiTheme="minorHAnsi" w:eastAsiaTheme="minorEastAsia" w:hAnsiTheme="minorHAnsi" w:cstheme="minorBidi"/>
              <w:noProof/>
              <w:lang w:bidi="ar-SA"/>
            </w:rPr>
          </w:pPr>
          <w:hyperlink w:anchor="_Toc57530072" w:history="1">
            <w:r w:rsidRPr="000952A6">
              <w:rPr>
                <w:rStyle w:val="Hyperlink"/>
                <w:noProof/>
              </w:rPr>
              <w:t>DEER DIFFERENCES ANALYSIS</w:t>
            </w:r>
            <w:r>
              <w:rPr>
                <w:noProof/>
                <w:webHidden/>
              </w:rPr>
              <w:tab/>
            </w:r>
            <w:r>
              <w:rPr>
                <w:noProof/>
                <w:webHidden/>
              </w:rPr>
              <w:fldChar w:fldCharType="begin"/>
            </w:r>
            <w:r>
              <w:rPr>
                <w:noProof/>
                <w:webHidden/>
              </w:rPr>
              <w:instrText xml:space="preserve"> PAGEREF _Toc57530072 \h </w:instrText>
            </w:r>
            <w:r>
              <w:rPr>
                <w:noProof/>
                <w:webHidden/>
              </w:rPr>
            </w:r>
            <w:r>
              <w:rPr>
                <w:noProof/>
                <w:webHidden/>
              </w:rPr>
              <w:fldChar w:fldCharType="separate"/>
            </w:r>
            <w:r>
              <w:rPr>
                <w:noProof/>
                <w:webHidden/>
              </w:rPr>
              <w:t>10</w:t>
            </w:r>
            <w:r>
              <w:rPr>
                <w:noProof/>
                <w:webHidden/>
              </w:rPr>
              <w:fldChar w:fldCharType="end"/>
            </w:r>
          </w:hyperlink>
        </w:p>
        <w:p w14:paraId="6365B3AC" w14:textId="5797DDC1" w:rsidR="009D232F" w:rsidRDefault="009D232F">
          <w:pPr>
            <w:pStyle w:val="TOC1"/>
            <w:tabs>
              <w:tab w:val="right" w:leader="dot" w:pos="10230"/>
            </w:tabs>
            <w:rPr>
              <w:rFonts w:asciiTheme="minorHAnsi" w:eastAsiaTheme="minorEastAsia" w:hAnsiTheme="minorHAnsi" w:cstheme="minorBidi"/>
              <w:noProof/>
              <w:lang w:bidi="ar-SA"/>
            </w:rPr>
          </w:pPr>
          <w:hyperlink w:anchor="_Toc57530073" w:history="1">
            <w:r w:rsidRPr="000952A6">
              <w:rPr>
                <w:rStyle w:val="Hyperlink"/>
                <w:noProof/>
              </w:rPr>
              <w:t>REVISION HISTORY</w:t>
            </w:r>
            <w:r>
              <w:rPr>
                <w:noProof/>
                <w:webHidden/>
              </w:rPr>
              <w:tab/>
            </w:r>
            <w:r>
              <w:rPr>
                <w:noProof/>
                <w:webHidden/>
              </w:rPr>
              <w:fldChar w:fldCharType="begin"/>
            </w:r>
            <w:r>
              <w:rPr>
                <w:noProof/>
                <w:webHidden/>
              </w:rPr>
              <w:instrText xml:space="preserve"> PAGEREF _Toc57530073 \h </w:instrText>
            </w:r>
            <w:r>
              <w:rPr>
                <w:noProof/>
                <w:webHidden/>
              </w:rPr>
            </w:r>
            <w:r>
              <w:rPr>
                <w:noProof/>
                <w:webHidden/>
              </w:rPr>
              <w:fldChar w:fldCharType="separate"/>
            </w:r>
            <w:r>
              <w:rPr>
                <w:noProof/>
                <w:webHidden/>
              </w:rPr>
              <w:t>10</w:t>
            </w:r>
            <w:r>
              <w:rPr>
                <w:noProof/>
                <w:webHidden/>
              </w:rPr>
              <w:fldChar w:fldCharType="end"/>
            </w:r>
          </w:hyperlink>
        </w:p>
        <w:p w14:paraId="3E5AC8AB" w14:textId="4FAAAFF1" w:rsidR="00257184" w:rsidRDefault="00FA4974">
          <w:r>
            <w:fldChar w:fldCharType="end"/>
          </w:r>
        </w:p>
      </w:sdtContent>
    </w:sdt>
    <w:p w14:paraId="3BD1100E" w14:textId="77777777" w:rsidR="00257184" w:rsidRDefault="00257184">
      <w:pPr>
        <w:sectPr w:rsidR="00257184">
          <w:footerReference w:type="default" r:id="rId8"/>
          <w:type w:val="continuous"/>
          <w:pgSz w:w="12240" w:h="15840"/>
          <w:pgMar w:top="1220" w:right="1020" w:bottom="1320" w:left="980" w:header="720" w:footer="1129" w:gutter="0"/>
          <w:pgNumType w:start="1"/>
          <w:cols w:space="720"/>
        </w:sectPr>
      </w:pPr>
    </w:p>
    <w:p w14:paraId="5E61AAF2" w14:textId="77777777" w:rsidR="00257184" w:rsidRDefault="00257184">
      <w:pPr>
        <w:pStyle w:val="BodyText"/>
        <w:rPr>
          <w:sz w:val="24"/>
        </w:rPr>
      </w:pPr>
    </w:p>
    <w:p w14:paraId="63E7F927" w14:textId="77777777" w:rsidR="00257184" w:rsidRDefault="00257184">
      <w:pPr>
        <w:pStyle w:val="BodyText"/>
        <w:spacing w:before="4"/>
        <w:rPr>
          <w:sz w:val="32"/>
        </w:rPr>
      </w:pPr>
    </w:p>
    <w:p w14:paraId="554E34F1" w14:textId="77777777" w:rsidR="00257184" w:rsidRDefault="00FA4974">
      <w:pPr>
        <w:pStyle w:val="Heading1"/>
      </w:pPr>
      <w:bookmarkStart w:id="1" w:name="_Toc57530050"/>
      <w:r>
        <w:rPr>
          <w:color w:val="CFAB79"/>
        </w:rPr>
        <w:t>MEASURE NAME</w:t>
      </w:r>
      <w:bookmarkEnd w:id="1"/>
    </w:p>
    <w:p w14:paraId="3451F158" w14:textId="77777777" w:rsidR="00257184" w:rsidRDefault="00FA4974">
      <w:pPr>
        <w:pStyle w:val="BodyText"/>
        <w:spacing w:before="117"/>
        <w:ind w:left="460"/>
      </w:pPr>
      <w:r>
        <w:t>Cogged V-Belt for HVAC Fan, Commercial</w:t>
      </w:r>
    </w:p>
    <w:p w14:paraId="46A4971B" w14:textId="77777777" w:rsidR="00257184" w:rsidRDefault="00257184">
      <w:pPr>
        <w:pStyle w:val="BodyText"/>
      </w:pPr>
    </w:p>
    <w:p w14:paraId="3345D45B" w14:textId="77777777" w:rsidR="00257184" w:rsidRDefault="00257184">
      <w:pPr>
        <w:pStyle w:val="BodyText"/>
        <w:spacing w:before="9"/>
        <w:rPr>
          <w:sz w:val="20"/>
        </w:rPr>
      </w:pPr>
    </w:p>
    <w:p w14:paraId="18F06FF7" w14:textId="77777777" w:rsidR="00257184" w:rsidRDefault="00FA4974">
      <w:pPr>
        <w:pStyle w:val="Heading1"/>
      </w:pPr>
      <w:bookmarkStart w:id="2" w:name="_Toc57530051"/>
      <w:r>
        <w:rPr>
          <w:color w:val="CFAB79"/>
        </w:rPr>
        <w:t>STATEWIDE MEASURE ID</w:t>
      </w:r>
      <w:bookmarkEnd w:id="2"/>
    </w:p>
    <w:p w14:paraId="5B042674" w14:textId="7C459FD0" w:rsidR="00257184" w:rsidRDefault="00FA4974">
      <w:pPr>
        <w:pStyle w:val="BodyText"/>
        <w:spacing w:before="119"/>
        <w:ind w:left="460"/>
      </w:pPr>
      <w:r>
        <w:t>SWHC026-02</w:t>
      </w:r>
    </w:p>
    <w:p w14:paraId="4944142B" w14:textId="77777777" w:rsidR="00257184" w:rsidRDefault="00257184">
      <w:pPr>
        <w:pStyle w:val="BodyText"/>
      </w:pPr>
    </w:p>
    <w:p w14:paraId="53C6A244" w14:textId="77777777" w:rsidR="00257184" w:rsidRDefault="00257184">
      <w:pPr>
        <w:pStyle w:val="BodyText"/>
        <w:spacing w:before="11"/>
        <w:rPr>
          <w:sz w:val="19"/>
        </w:rPr>
      </w:pPr>
    </w:p>
    <w:p w14:paraId="064BF315" w14:textId="77777777" w:rsidR="00257184" w:rsidRDefault="00FA4974">
      <w:pPr>
        <w:pStyle w:val="Heading1"/>
        <w:spacing w:before="1"/>
      </w:pPr>
      <w:bookmarkStart w:id="3" w:name="_Toc57530052"/>
      <w:r>
        <w:rPr>
          <w:color w:val="CFAB79"/>
        </w:rPr>
        <w:t>TECHNOLOGY SUMMARY</w:t>
      </w:r>
      <w:bookmarkEnd w:id="3"/>
    </w:p>
    <w:p w14:paraId="2AB92115" w14:textId="77777777" w:rsidR="00257184" w:rsidRDefault="00FA4974">
      <w:pPr>
        <w:pStyle w:val="BodyText"/>
        <w:spacing w:before="117"/>
        <w:ind w:left="460" w:right="703"/>
      </w:pPr>
      <w:r>
        <w:t>A V-belt typically connects the motor and the supply air fan of a rooftop unit (RTU) of an HVAC system. Larger unitary HVAC equipment may also have a V-belt between the return air motor and fan.</w:t>
      </w:r>
    </w:p>
    <w:p w14:paraId="1B36DBCD" w14:textId="77777777" w:rsidR="00257184" w:rsidRDefault="00FA4974">
      <w:pPr>
        <w:pStyle w:val="BodyText"/>
        <w:spacing w:before="123" w:line="237" w:lineRule="auto"/>
        <w:ind w:left="460" w:right="626"/>
      </w:pPr>
      <w:r>
        <w:t>The typical smooth V-belts are usually referred to into five basic groups: Note that only the “A” and “B” V-belts are applicable for this measure.</w:t>
      </w:r>
    </w:p>
    <w:p w14:paraId="229B11A7" w14:textId="77777777" w:rsidR="00257184" w:rsidRDefault="00FA4974">
      <w:pPr>
        <w:pStyle w:val="ListParagraph"/>
        <w:numPr>
          <w:ilvl w:val="0"/>
          <w:numId w:val="5"/>
        </w:numPr>
        <w:tabs>
          <w:tab w:val="left" w:pos="1180"/>
          <w:tab w:val="left" w:pos="1181"/>
        </w:tabs>
        <w:spacing w:before="122"/>
        <w:ind w:right="670"/>
      </w:pPr>
      <w:r>
        <w:t>“L” belts are low end belts that are for small, fractional horsepower motors and are not used</w:t>
      </w:r>
      <w:r>
        <w:rPr>
          <w:spacing w:val="-32"/>
        </w:rPr>
        <w:t xml:space="preserve"> </w:t>
      </w:r>
      <w:r>
        <w:t>in RTUs.</w:t>
      </w:r>
    </w:p>
    <w:p w14:paraId="320106C4" w14:textId="77777777" w:rsidR="00257184" w:rsidRDefault="00FA4974">
      <w:pPr>
        <w:pStyle w:val="ListParagraph"/>
        <w:numPr>
          <w:ilvl w:val="0"/>
          <w:numId w:val="5"/>
        </w:numPr>
        <w:tabs>
          <w:tab w:val="left" w:pos="1181"/>
        </w:tabs>
        <w:ind w:right="687"/>
        <w:jc w:val="both"/>
      </w:pPr>
      <w:r>
        <w:t>“A” and “B” belts are the two types typically used in RTUs. The “A” belt is ½ inch wide and 5/16 inch thick. The “B” belt is larger, 21/32 inches wide and 12/32 inches thick so it can carry more power. V-belts come in a wide variety of lengths where 20 to 100 inches is</w:t>
      </w:r>
      <w:r>
        <w:rPr>
          <w:spacing w:val="-19"/>
        </w:rPr>
        <w:t xml:space="preserve"> </w:t>
      </w:r>
      <w:r>
        <w:t>typical.</w:t>
      </w:r>
    </w:p>
    <w:p w14:paraId="6C6D5189" w14:textId="77777777" w:rsidR="00257184" w:rsidRDefault="00FA4974">
      <w:pPr>
        <w:pStyle w:val="ListParagraph"/>
        <w:numPr>
          <w:ilvl w:val="0"/>
          <w:numId w:val="5"/>
        </w:numPr>
        <w:tabs>
          <w:tab w:val="left" w:pos="1181"/>
        </w:tabs>
        <w:spacing w:before="4" w:line="237" w:lineRule="auto"/>
        <w:ind w:right="939"/>
        <w:jc w:val="both"/>
      </w:pPr>
      <w:r>
        <w:t>“C” and “D” belts are primarily used for industrial applications with high power transmission requirements.</w:t>
      </w:r>
    </w:p>
    <w:p w14:paraId="38DDE7C9" w14:textId="77777777" w:rsidR="00257184" w:rsidRDefault="00FA4974">
      <w:pPr>
        <w:spacing w:before="121"/>
        <w:ind w:left="460"/>
        <w:rPr>
          <w:i/>
        </w:rPr>
      </w:pPr>
      <w:r>
        <w:rPr>
          <w:i/>
          <w:spacing w:val="-3"/>
        </w:rPr>
        <w:t xml:space="preserve">Note that only the </w:t>
      </w:r>
      <w:r>
        <w:rPr>
          <w:i/>
          <w:spacing w:val="-4"/>
        </w:rPr>
        <w:t xml:space="preserve">“A” and “B” </w:t>
      </w:r>
      <w:r>
        <w:rPr>
          <w:i/>
          <w:spacing w:val="-3"/>
        </w:rPr>
        <w:t xml:space="preserve">V-belts are applicable for this measure. </w:t>
      </w:r>
      <w:r>
        <w:rPr>
          <w:i/>
        </w:rPr>
        <w:t xml:space="preserve">(Belt </w:t>
      </w:r>
      <w:r>
        <w:rPr>
          <w:i/>
          <w:spacing w:val="-3"/>
        </w:rPr>
        <w:t xml:space="preserve">types “A” </w:t>
      </w:r>
      <w:r>
        <w:rPr>
          <w:i/>
          <w:spacing w:val="-4"/>
        </w:rPr>
        <w:t xml:space="preserve">and </w:t>
      </w:r>
      <w:r>
        <w:rPr>
          <w:i/>
          <w:spacing w:val="-3"/>
        </w:rPr>
        <w:t xml:space="preserve">“B” should not </w:t>
      </w:r>
      <w:r>
        <w:rPr>
          <w:i/>
          <w:spacing w:val="-4"/>
        </w:rPr>
        <w:t xml:space="preserve">be </w:t>
      </w:r>
      <w:r>
        <w:rPr>
          <w:i/>
          <w:spacing w:val="-3"/>
        </w:rPr>
        <w:t xml:space="preserve">confused </w:t>
      </w:r>
      <w:r>
        <w:rPr>
          <w:i/>
        </w:rPr>
        <w:t xml:space="preserve">with </w:t>
      </w:r>
      <w:r>
        <w:rPr>
          <w:i/>
          <w:spacing w:val="-3"/>
        </w:rPr>
        <w:t xml:space="preserve">the offering </w:t>
      </w:r>
      <w:r>
        <w:rPr>
          <w:i/>
          <w:spacing w:val="-4"/>
        </w:rPr>
        <w:t xml:space="preserve">A </w:t>
      </w:r>
      <w:r>
        <w:rPr>
          <w:i/>
          <w:spacing w:val="-3"/>
        </w:rPr>
        <w:t xml:space="preserve">and B, where Offering </w:t>
      </w:r>
      <w:r>
        <w:rPr>
          <w:i/>
          <w:spacing w:val="-5"/>
        </w:rPr>
        <w:t xml:space="preserve">A </w:t>
      </w:r>
      <w:r>
        <w:rPr>
          <w:i/>
          <w:spacing w:val="-3"/>
        </w:rPr>
        <w:t xml:space="preserve">is for </w:t>
      </w:r>
      <w:r>
        <w:rPr>
          <w:i/>
          <w:spacing w:val="-4"/>
        </w:rPr>
        <w:t xml:space="preserve">NR and </w:t>
      </w:r>
      <w:r>
        <w:rPr>
          <w:i/>
          <w:spacing w:val="-3"/>
        </w:rPr>
        <w:t xml:space="preserve">Offering </w:t>
      </w:r>
      <w:r>
        <w:rPr>
          <w:i/>
        </w:rPr>
        <w:t xml:space="preserve">B </w:t>
      </w:r>
      <w:r>
        <w:rPr>
          <w:i/>
          <w:spacing w:val="-3"/>
        </w:rPr>
        <w:t>is NC)</w:t>
      </w:r>
      <w:r>
        <w:rPr>
          <w:i/>
        </w:rPr>
        <w:t xml:space="preserve"> </w:t>
      </w:r>
    </w:p>
    <w:p w14:paraId="3411DCF7" w14:textId="77777777" w:rsidR="00257184" w:rsidRDefault="00FA4974">
      <w:pPr>
        <w:pStyle w:val="BodyText"/>
        <w:spacing w:before="121"/>
        <w:ind w:left="460" w:right="570"/>
      </w:pPr>
      <w:r>
        <w:t>The cogged belts typically have an “X” added to the designation or model number. A typical “A” V-belt is replaced by a cogged “AX” V-belt, and a “B” is replaced by a “BX.”</w:t>
      </w:r>
    </w:p>
    <w:p w14:paraId="2C56CC7E" w14:textId="77777777" w:rsidR="00257184" w:rsidRDefault="00FA4974">
      <w:pPr>
        <w:pStyle w:val="BodyText"/>
        <w:spacing w:before="120"/>
        <w:ind w:left="460" w:right="503"/>
        <w:rPr>
          <w:i/>
        </w:rPr>
      </w:pPr>
      <w:r>
        <w:t>In general, smooth V-belts have an efficiency of 90% to 98% while cogged V-belts have an efficiency of 95% to 98%. Because cogged V-belts are more flexible they are compatible with smaller diameter pulleys and have less resistance to bending. Lower bending resistance increases the power transmission efficiency, lowers the waste heat, and allows the belt to last longer than a smooth belt.</w:t>
      </w:r>
      <w:r>
        <w:rPr>
          <w:i/>
        </w:rPr>
        <w:t xml:space="preserve"> </w:t>
      </w:r>
    </w:p>
    <w:p w14:paraId="18EFD2AB" w14:textId="77777777" w:rsidR="00257184" w:rsidRDefault="00FA4974">
      <w:pPr>
        <w:pStyle w:val="BodyText"/>
        <w:spacing w:before="119"/>
        <w:ind w:left="460" w:right="580"/>
      </w:pPr>
      <w:proofErr w:type="gramStart"/>
      <w:r>
        <w:t>In particular, four</w:t>
      </w:r>
      <w:proofErr w:type="gramEnd"/>
      <w:r>
        <w:t xml:space="preserve"> research papers show that a cogged V-belt efficiency ranges from 0.4% to 4.8% better than a typical smooth V-belt.</w:t>
      </w:r>
      <w:r>
        <w:rPr>
          <w:vertAlign w:val="superscript"/>
        </w:rPr>
        <w:t>1</w:t>
      </w:r>
      <w:r>
        <w:t xml:space="preserve"> A more recent publication 2012 by the U.S. Department of Energy (DOE)</w:t>
      </w:r>
    </w:p>
    <w:p w14:paraId="4371BC3E" w14:textId="77777777" w:rsidR="00257184" w:rsidRDefault="00257184">
      <w:pPr>
        <w:pStyle w:val="BodyText"/>
        <w:rPr>
          <w:sz w:val="20"/>
        </w:rPr>
      </w:pPr>
    </w:p>
    <w:p w14:paraId="7D4F735B" w14:textId="77777777" w:rsidR="00257184" w:rsidRDefault="00135B41">
      <w:pPr>
        <w:pStyle w:val="BodyText"/>
        <w:spacing w:before="2"/>
        <w:rPr>
          <w:sz w:val="25"/>
        </w:rPr>
      </w:pPr>
      <w:r>
        <w:pict w14:anchorId="5842BC52">
          <v:shape id="_x0000_s1038" style="position:absolute;margin-left:1in;margin-top:17.75pt;width:144.05pt;height:.1pt;z-index:-251657216;mso-wrap-distance-left:0;mso-wrap-distance-right:0;mso-position-horizontal-relative:page" coordorigin="1440,355" coordsize="2881,0" path="m1440,355r2881,e" filled="f" strokeweight=".72pt">
            <v:path arrowok="t"/>
            <w10:wrap type="topAndBottom" anchorx="page"/>
          </v:shape>
        </w:pict>
      </w:r>
    </w:p>
    <w:p w14:paraId="6C096C48" w14:textId="77777777" w:rsidR="00257184" w:rsidRDefault="00257184">
      <w:pPr>
        <w:pStyle w:val="BodyText"/>
        <w:rPr>
          <w:sz w:val="20"/>
        </w:rPr>
      </w:pPr>
    </w:p>
    <w:p w14:paraId="408BFAAC" w14:textId="77777777" w:rsidR="00257184" w:rsidRDefault="00257184">
      <w:pPr>
        <w:pStyle w:val="BodyText"/>
        <w:spacing w:before="7"/>
        <w:rPr>
          <w:sz w:val="23"/>
        </w:rPr>
      </w:pPr>
    </w:p>
    <w:p w14:paraId="551C5D58" w14:textId="77777777" w:rsidR="00257184" w:rsidRDefault="00FA4974">
      <w:pPr>
        <w:spacing w:before="69"/>
        <w:ind w:left="460" w:right="665"/>
        <w:rPr>
          <w:sz w:val="18"/>
        </w:rPr>
      </w:pPr>
      <w:r>
        <w:rPr>
          <w:position w:val="5"/>
          <w:sz w:val="12"/>
        </w:rPr>
        <w:t xml:space="preserve">1 </w:t>
      </w:r>
      <w:r>
        <w:rPr>
          <w:sz w:val="18"/>
        </w:rPr>
        <w:t>[A] Cole, J. (University of California Berkeley). 1994. "Summary of Findings of CIEE Technology Assessment of Energy-Efficient Belt Transmission." Memorandum, August 17, 1994. Attached paper by Almeida, Anibal De, University of Coimbra, and Steve Greenberg, Lawrence Berkeley laboratory.</w:t>
      </w:r>
    </w:p>
    <w:p w14:paraId="3C35D009" w14:textId="77777777" w:rsidR="00257184" w:rsidRDefault="00FA4974">
      <w:pPr>
        <w:pStyle w:val="ListParagraph"/>
        <w:numPr>
          <w:ilvl w:val="0"/>
          <w:numId w:val="4"/>
        </w:numPr>
        <w:tabs>
          <w:tab w:val="left" w:pos="744"/>
        </w:tabs>
        <w:spacing w:before="20" w:line="244" w:lineRule="auto"/>
        <w:ind w:right="755" w:firstLine="40"/>
        <w:rPr>
          <w:sz w:val="18"/>
        </w:rPr>
      </w:pPr>
      <w:r>
        <w:rPr>
          <w:sz w:val="18"/>
        </w:rPr>
        <w:t xml:space="preserve">"Gates Corporation Announces New EPDM Modeled Notch V-belts” </w:t>
      </w:r>
      <w:hyperlink r:id="rId9">
        <w:r>
          <w:rPr>
            <w:sz w:val="18"/>
          </w:rPr>
          <w:t xml:space="preserve">http://www.gates.com/news/index.cfm?id=11296$show=newsitem&amp;location </w:t>
        </w:r>
      </w:hyperlink>
      <w:r>
        <w:rPr>
          <w:sz w:val="18"/>
        </w:rPr>
        <w:t xml:space="preserve">_id=753&amp;view=Gates. Accessed </w:t>
      </w:r>
      <w:proofErr w:type="gramStart"/>
      <w:r>
        <w:rPr>
          <w:sz w:val="18"/>
        </w:rPr>
        <w:t>on</w:t>
      </w:r>
      <w:proofErr w:type="gramEnd"/>
      <w:r>
        <w:rPr>
          <w:sz w:val="18"/>
        </w:rPr>
        <w:t xml:space="preserve"> June</w:t>
      </w:r>
      <w:r>
        <w:rPr>
          <w:spacing w:val="-5"/>
          <w:sz w:val="18"/>
        </w:rPr>
        <w:t xml:space="preserve"> </w:t>
      </w:r>
      <w:r>
        <w:rPr>
          <w:sz w:val="18"/>
        </w:rPr>
        <w:t>2010.</w:t>
      </w:r>
    </w:p>
    <w:p w14:paraId="777AC5A7" w14:textId="77777777" w:rsidR="00257184" w:rsidRDefault="00FA4974">
      <w:pPr>
        <w:pStyle w:val="ListParagraph"/>
        <w:numPr>
          <w:ilvl w:val="0"/>
          <w:numId w:val="4"/>
        </w:numPr>
        <w:tabs>
          <w:tab w:val="left" w:pos="744"/>
        </w:tabs>
        <w:spacing w:before="12"/>
        <w:ind w:right="567" w:firstLine="40"/>
        <w:rPr>
          <w:sz w:val="18"/>
        </w:rPr>
      </w:pPr>
      <w:r>
        <w:rPr>
          <w:sz w:val="18"/>
        </w:rPr>
        <w:t>Ula,</w:t>
      </w:r>
      <w:r>
        <w:rPr>
          <w:spacing w:val="-4"/>
          <w:sz w:val="18"/>
        </w:rPr>
        <w:t xml:space="preserve"> </w:t>
      </w:r>
      <w:r>
        <w:rPr>
          <w:sz w:val="18"/>
        </w:rPr>
        <w:t>S.,</w:t>
      </w:r>
      <w:r>
        <w:rPr>
          <w:spacing w:val="-3"/>
          <w:sz w:val="18"/>
        </w:rPr>
        <w:t xml:space="preserve"> </w:t>
      </w:r>
      <w:r>
        <w:rPr>
          <w:sz w:val="18"/>
        </w:rPr>
        <w:t>LE.</w:t>
      </w:r>
      <w:r>
        <w:rPr>
          <w:spacing w:val="-2"/>
          <w:sz w:val="18"/>
        </w:rPr>
        <w:t xml:space="preserve"> </w:t>
      </w:r>
      <w:r>
        <w:rPr>
          <w:sz w:val="18"/>
        </w:rPr>
        <w:t>Birnbaum,</w:t>
      </w:r>
      <w:r>
        <w:rPr>
          <w:spacing w:val="-3"/>
          <w:sz w:val="18"/>
        </w:rPr>
        <w:t xml:space="preserve"> </w:t>
      </w:r>
      <w:r>
        <w:rPr>
          <w:sz w:val="18"/>
        </w:rPr>
        <w:t>D.</w:t>
      </w:r>
      <w:r>
        <w:rPr>
          <w:spacing w:val="-4"/>
          <w:sz w:val="18"/>
        </w:rPr>
        <w:t xml:space="preserve"> </w:t>
      </w:r>
      <w:r>
        <w:rPr>
          <w:sz w:val="18"/>
        </w:rPr>
        <w:t>Jordan</w:t>
      </w:r>
      <w:r>
        <w:rPr>
          <w:spacing w:val="-2"/>
          <w:sz w:val="18"/>
        </w:rPr>
        <w:t xml:space="preserve"> </w:t>
      </w:r>
      <w:r>
        <w:rPr>
          <w:sz w:val="18"/>
        </w:rPr>
        <w:t>(Electrical</w:t>
      </w:r>
      <w:r>
        <w:rPr>
          <w:spacing w:val="-3"/>
          <w:sz w:val="18"/>
        </w:rPr>
        <w:t xml:space="preserve"> </w:t>
      </w:r>
      <w:r>
        <w:rPr>
          <w:sz w:val="18"/>
        </w:rPr>
        <w:t>Engineering</w:t>
      </w:r>
      <w:r>
        <w:rPr>
          <w:spacing w:val="-2"/>
          <w:sz w:val="18"/>
        </w:rPr>
        <w:t xml:space="preserve"> </w:t>
      </w:r>
      <w:r>
        <w:rPr>
          <w:sz w:val="18"/>
        </w:rPr>
        <w:t>Dept,</w:t>
      </w:r>
      <w:r>
        <w:rPr>
          <w:spacing w:val="-4"/>
          <w:sz w:val="18"/>
        </w:rPr>
        <w:t xml:space="preserve"> </w:t>
      </w:r>
      <w:r>
        <w:rPr>
          <w:sz w:val="18"/>
        </w:rPr>
        <w:t>University</w:t>
      </w:r>
      <w:r>
        <w:rPr>
          <w:spacing w:val="-2"/>
          <w:sz w:val="18"/>
        </w:rPr>
        <w:t xml:space="preserve"> </w:t>
      </w:r>
      <w:r>
        <w:rPr>
          <w:sz w:val="18"/>
        </w:rPr>
        <w:t>of</w:t>
      </w:r>
      <w:r>
        <w:rPr>
          <w:spacing w:val="-5"/>
          <w:sz w:val="18"/>
        </w:rPr>
        <w:t xml:space="preserve"> </w:t>
      </w:r>
      <w:r>
        <w:rPr>
          <w:sz w:val="18"/>
        </w:rPr>
        <w:t>Wyoming).</w:t>
      </w:r>
      <w:r>
        <w:rPr>
          <w:spacing w:val="-3"/>
          <w:sz w:val="18"/>
        </w:rPr>
        <w:t xml:space="preserve"> </w:t>
      </w:r>
      <w:r>
        <w:rPr>
          <w:sz w:val="18"/>
        </w:rPr>
        <w:t>Year.</w:t>
      </w:r>
      <w:r>
        <w:rPr>
          <w:spacing w:val="-4"/>
          <w:sz w:val="18"/>
        </w:rPr>
        <w:t xml:space="preserve"> </w:t>
      </w:r>
      <w:r>
        <w:rPr>
          <w:sz w:val="18"/>
        </w:rPr>
        <w:t>"Energy</w:t>
      </w:r>
      <w:r>
        <w:rPr>
          <w:spacing w:val="-2"/>
          <w:sz w:val="18"/>
        </w:rPr>
        <w:t xml:space="preserve"> </w:t>
      </w:r>
      <w:r>
        <w:rPr>
          <w:sz w:val="18"/>
        </w:rPr>
        <w:t>Efficient</w:t>
      </w:r>
      <w:r>
        <w:rPr>
          <w:spacing w:val="-3"/>
          <w:sz w:val="18"/>
        </w:rPr>
        <w:t xml:space="preserve"> </w:t>
      </w:r>
      <w:proofErr w:type="spellStart"/>
      <w:r>
        <w:rPr>
          <w:sz w:val="18"/>
        </w:rPr>
        <w:t>Drivepower</w:t>
      </w:r>
      <w:proofErr w:type="spellEnd"/>
      <w:r>
        <w:rPr>
          <w:sz w:val="18"/>
        </w:rPr>
        <w:t>:</w:t>
      </w:r>
      <w:r>
        <w:rPr>
          <w:spacing w:val="-2"/>
          <w:sz w:val="18"/>
        </w:rPr>
        <w:t xml:space="preserve"> </w:t>
      </w:r>
      <w:r>
        <w:rPr>
          <w:sz w:val="18"/>
        </w:rPr>
        <w:t>An Overview." Prepared for Bonneville Power Administration. Page</w:t>
      </w:r>
      <w:r>
        <w:rPr>
          <w:spacing w:val="-7"/>
          <w:sz w:val="18"/>
        </w:rPr>
        <w:t xml:space="preserve"> </w:t>
      </w:r>
      <w:r>
        <w:rPr>
          <w:sz w:val="18"/>
        </w:rPr>
        <w:t>33.</w:t>
      </w:r>
    </w:p>
    <w:p w14:paraId="3BFD9672" w14:textId="77777777" w:rsidR="00257184" w:rsidRDefault="00FA4974">
      <w:pPr>
        <w:pStyle w:val="ListParagraph"/>
        <w:numPr>
          <w:ilvl w:val="0"/>
          <w:numId w:val="4"/>
        </w:numPr>
        <w:tabs>
          <w:tab w:val="left" w:pos="717"/>
        </w:tabs>
        <w:spacing w:before="19" w:line="244" w:lineRule="auto"/>
        <w:ind w:right="802" w:firstLine="0"/>
        <w:rPr>
          <w:sz w:val="18"/>
        </w:rPr>
      </w:pPr>
      <w:r>
        <w:rPr>
          <w:sz w:val="18"/>
        </w:rPr>
        <w:t>"Energy Loss and Efficiency of Power Transmission Belts," Advanced Engineering Research, Belt Technical Center, Carlisle Power Transmission Products, Third Work Energy Engineering Congress, Association of Energy Engineers,</w:t>
      </w:r>
      <w:r>
        <w:rPr>
          <w:spacing w:val="-19"/>
          <w:sz w:val="18"/>
        </w:rPr>
        <w:t xml:space="preserve"> </w:t>
      </w:r>
      <w:r>
        <w:rPr>
          <w:sz w:val="18"/>
        </w:rPr>
        <w:t>1977.</w:t>
      </w:r>
    </w:p>
    <w:p w14:paraId="0A817A25" w14:textId="77777777" w:rsidR="00257184" w:rsidRDefault="00257184">
      <w:pPr>
        <w:spacing w:line="244" w:lineRule="auto"/>
        <w:rPr>
          <w:sz w:val="18"/>
        </w:rPr>
        <w:sectPr w:rsidR="00257184">
          <w:headerReference w:type="default" r:id="rId10"/>
          <w:footerReference w:type="default" r:id="rId11"/>
          <w:pgSz w:w="12240" w:h="15840"/>
          <w:pgMar w:top="1220" w:right="1020" w:bottom="1320" w:left="980" w:header="855" w:footer="1129" w:gutter="0"/>
          <w:pgNumType w:start="2"/>
          <w:cols w:space="720"/>
        </w:sectPr>
      </w:pPr>
    </w:p>
    <w:p w14:paraId="2437920B" w14:textId="77777777" w:rsidR="00257184" w:rsidRDefault="00257184">
      <w:pPr>
        <w:pStyle w:val="BodyText"/>
        <w:spacing w:before="8"/>
        <w:rPr>
          <w:sz w:val="19"/>
        </w:rPr>
      </w:pPr>
    </w:p>
    <w:p w14:paraId="02EA771B" w14:textId="255C7A8A" w:rsidR="00257184" w:rsidRDefault="00FA4974">
      <w:pPr>
        <w:pStyle w:val="BodyText"/>
        <w:spacing w:before="56"/>
        <w:ind w:left="460" w:right="430"/>
      </w:pPr>
      <w:r>
        <w:t>Energy Efficiency and Renewable Energy states that cogged V-belts “run cooler, last longer, and are about 2% more efficient than standard V-belts.”</w:t>
      </w:r>
      <w:r>
        <w:rPr>
          <w:vertAlign w:val="superscript"/>
        </w:rPr>
        <w:t>2</w:t>
      </w:r>
      <w:r>
        <w:rPr>
          <w:i/>
        </w:rPr>
        <w:t xml:space="preserve"> </w:t>
      </w:r>
      <w:r w:rsidR="009B6A50">
        <w:rPr>
          <w:iCs/>
        </w:rPr>
        <w:t xml:space="preserve">The 2% estimate of fan system efficiency improvement is based on </w:t>
      </w:r>
      <w:r w:rsidR="009B6A50">
        <w:t>an engineering review of the literature summarized below.</w:t>
      </w:r>
    </w:p>
    <w:p w14:paraId="67D5B8A0" w14:textId="0D18D0AF" w:rsidR="009B6A50" w:rsidRDefault="009B6A50">
      <w:pPr>
        <w:pStyle w:val="BodyText"/>
        <w:spacing w:before="56"/>
        <w:ind w:left="460" w:right="430"/>
      </w:pPr>
    </w:p>
    <w:p w14:paraId="5DBE5DF2" w14:textId="6F6D3D90" w:rsidR="00257184" w:rsidRDefault="00135B41">
      <w:pPr>
        <w:pStyle w:val="BodyText"/>
        <w:rPr>
          <w:sz w:val="20"/>
        </w:rPr>
      </w:pPr>
      <w:r>
        <w:pict w14:anchorId="133F855C">
          <v:shape id="_x0000_s1037" type="#_x0000_t202" style="position:absolute;margin-left:165.75pt;margin-top:3.8pt;width:299.95pt;height:101.7pt;z-index:251661312;mso-position-horizontal-relative:page" filled="f" stroked="f">
            <v:textbox inset="0,0,0,0">
              <w:txbxContent>
                <w:tbl>
                  <w:tblPr>
                    <w:tblW w:w="0" w:type="auto"/>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336"/>
                    <w:gridCol w:w="3649"/>
                  </w:tblGrid>
                  <w:tr w:rsidR="005E5F8F" w14:paraId="26D53A41" w14:textId="77777777" w:rsidTr="00374EA2">
                    <w:trPr>
                      <w:trHeight w:val="486"/>
                    </w:trPr>
                    <w:tc>
                      <w:tcPr>
                        <w:tcW w:w="2336" w:type="dxa"/>
                        <w:shd w:val="clear" w:color="auto" w:fill="F1F1F1"/>
                      </w:tcPr>
                      <w:p w14:paraId="5BE3F125" w14:textId="77777777" w:rsidR="005E5F8F" w:rsidRDefault="005E5F8F">
                        <w:pPr>
                          <w:pStyle w:val="TableParagraph"/>
                          <w:spacing w:line="242" w:lineRule="exact"/>
                          <w:ind w:left="193" w:right="182"/>
                          <w:jc w:val="center"/>
                          <w:rPr>
                            <w:sz w:val="20"/>
                          </w:rPr>
                        </w:pPr>
                        <w:r>
                          <w:rPr>
                            <w:sz w:val="20"/>
                          </w:rPr>
                          <w:t>Efficiency Improvement</w:t>
                        </w:r>
                      </w:p>
                      <w:p w14:paraId="52A6F37A" w14:textId="77777777" w:rsidR="005E5F8F" w:rsidRDefault="005E5F8F">
                        <w:pPr>
                          <w:pStyle w:val="TableParagraph"/>
                          <w:spacing w:line="225" w:lineRule="exact"/>
                          <w:ind w:left="193" w:right="182"/>
                          <w:jc w:val="center"/>
                          <w:rPr>
                            <w:sz w:val="20"/>
                          </w:rPr>
                        </w:pPr>
                        <w:r>
                          <w:rPr>
                            <w:sz w:val="20"/>
                          </w:rPr>
                          <w:t>Estimate</w:t>
                        </w:r>
                      </w:p>
                    </w:tc>
                    <w:tc>
                      <w:tcPr>
                        <w:tcW w:w="3649" w:type="dxa"/>
                        <w:shd w:val="clear" w:color="auto" w:fill="F1F1F1"/>
                      </w:tcPr>
                      <w:p w14:paraId="69D783C2" w14:textId="77777777" w:rsidR="005E5F8F" w:rsidRDefault="005E5F8F">
                        <w:pPr>
                          <w:pStyle w:val="TableParagraph"/>
                          <w:spacing w:before="9" w:line="240" w:lineRule="auto"/>
                          <w:ind w:left="0"/>
                          <w:rPr>
                            <w:sz w:val="19"/>
                          </w:rPr>
                        </w:pPr>
                      </w:p>
                      <w:p w14:paraId="0BE68DA9" w14:textId="77777777" w:rsidR="005E5F8F" w:rsidRDefault="005E5F8F">
                        <w:pPr>
                          <w:pStyle w:val="TableParagraph"/>
                          <w:spacing w:line="225" w:lineRule="exact"/>
                          <w:ind w:left="1528" w:right="1518"/>
                          <w:jc w:val="center"/>
                          <w:rPr>
                            <w:sz w:val="20"/>
                          </w:rPr>
                        </w:pPr>
                        <w:r>
                          <w:rPr>
                            <w:sz w:val="20"/>
                          </w:rPr>
                          <w:t>Source</w:t>
                        </w:r>
                      </w:p>
                    </w:tc>
                  </w:tr>
                  <w:tr w:rsidR="005E5F8F" w14:paraId="53AF33BF" w14:textId="77777777" w:rsidTr="00374EA2">
                    <w:trPr>
                      <w:trHeight w:val="244"/>
                    </w:trPr>
                    <w:tc>
                      <w:tcPr>
                        <w:tcW w:w="2336" w:type="dxa"/>
                      </w:tcPr>
                      <w:p w14:paraId="5D288962" w14:textId="77777777" w:rsidR="005E5F8F" w:rsidRDefault="005E5F8F">
                        <w:pPr>
                          <w:pStyle w:val="TableParagraph"/>
                          <w:ind w:left="189" w:right="182"/>
                          <w:jc w:val="center"/>
                          <w:rPr>
                            <w:sz w:val="20"/>
                          </w:rPr>
                        </w:pPr>
                        <w:r>
                          <w:rPr>
                            <w:sz w:val="20"/>
                          </w:rPr>
                          <w:t>3%</w:t>
                        </w:r>
                      </w:p>
                    </w:tc>
                    <w:tc>
                      <w:tcPr>
                        <w:tcW w:w="3649" w:type="dxa"/>
                      </w:tcPr>
                      <w:p w14:paraId="772B5029" w14:textId="77777777" w:rsidR="005E5F8F" w:rsidRDefault="005E5F8F">
                        <w:pPr>
                          <w:pStyle w:val="TableParagraph"/>
                          <w:ind w:left="1524" w:right="1518"/>
                          <w:jc w:val="center"/>
                          <w:rPr>
                            <w:sz w:val="20"/>
                          </w:rPr>
                        </w:pPr>
                        <w:r>
                          <w:rPr>
                            <w:sz w:val="20"/>
                          </w:rPr>
                          <w:t>1 [A]</w:t>
                        </w:r>
                      </w:p>
                    </w:tc>
                  </w:tr>
                  <w:tr w:rsidR="005E5F8F" w14:paraId="7C989353" w14:textId="77777777" w:rsidTr="00374EA2">
                    <w:trPr>
                      <w:trHeight w:val="244"/>
                    </w:trPr>
                    <w:tc>
                      <w:tcPr>
                        <w:tcW w:w="2336" w:type="dxa"/>
                      </w:tcPr>
                      <w:p w14:paraId="03611429" w14:textId="604AF0F0" w:rsidR="005E5F8F" w:rsidRDefault="005E5F8F" w:rsidP="009B6A50">
                        <w:pPr>
                          <w:pStyle w:val="TableParagraph"/>
                          <w:ind w:left="189" w:right="182"/>
                          <w:jc w:val="center"/>
                          <w:rPr>
                            <w:sz w:val="15"/>
                          </w:rPr>
                        </w:pPr>
                        <w:r w:rsidRPr="009B6A50">
                          <w:rPr>
                            <w:sz w:val="20"/>
                          </w:rPr>
                          <w:t>3%</w:t>
                        </w:r>
                      </w:p>
                    </w:tc>
                    <w:tc>
                      <w:tcPr>
                        <w:tcW w:w="3649" w:type="dxa"/>
                      </w:tcPr>
                      <w:p w14:paraId="3E4F2058" w14:textId="40022EEC" w:rsidR="005E5F8F" w:rsidRDefault="005E5F8F" w:rsidP="009B6A50">
                        <w:pPr>
                          <w:pStyle w:val="TableParagraph"/>
                          <w:tabs>
                            <w:tab w:val="left" w:pos="1636"/>
                          </w:tabs>
                          <w:ind w:left="0"/>
                          <w:rPr>
                            <w:sz w:val="20"/>
                          </w:rPr>
                        </w:pPr>
                        <w:r>
                          <w:rPr>
                            <w:position w:val="4"/>
                            <w:sz w:val="15"/>
                          </w:rPr>
                          <w:tab/>
                        </w:r>
                        <w:r>
                          <w:rPr>
                            <w:sz w:val="20"/>
                          </w:rPr>
                          <w:t>1</w:t>
                        </w:r>
                        <w:r>
                          <w:rPr>
                            <w:spacing w:val="-2"/>
                            <w:sz w:val="20"/>
                          </w:rPr>
                          <w:t xml:space="preserve"> </w:t>
                        </w:r>
                        <w:r>
                          <w:rPr>
                            <w:sz w:val="20"/>
                          </w:rPr>
                          <w:t>[B]</w:t>
                        </w:r>
                      </w:p>
                    </w:tc>
                  </w:tr>
                  <w:tr w:rsidR="005E5F8F" w14:paraId="5607078E" w14:textId="77777777" w:rsidTr="00374EA2">
                    <w:trPr>
                      <w:trHeight w:val="244"/>
                    </w:trPr>
                    <w:tc>
                      <w:tcPr>
                        <w:tcW w:w="2336" w:type="dxa"/>
                      </w:tcPr>
                      <w:p w14:paraId="0458E2AC" w14:textId="77777777" w:rsidR="005E5F8F" w:rsidRDefault="005E5F8F">
                        <w:pPr>
                          <w:pStyle w:val="TableParagraph"/>
                          <w:ind w:left="187" w:right="182"/>
                          <w:jc w:val="center"/>
                          <w:rPr>
                            <w:sz w:val="20"/>
                          </w:rPr>
                        </w:pPr>
                        <w:r>
                          <w:rPr>
                            <w:sz w:val="20"/>
                          </w:rPr>
                          <w:t>1% to 2%</w:t>
                        </w:r>
                      </w:p>
                    </w:tc>
                    <w:tc>
                      <w:tcPr>
                        <w:tcW w:w="3649" w:type="dxa"/>
                      </w:tcPr>
                      <w:p w14:paraId="60FC9C5A" w14:textId="77777777" w:rsidR="005E5F8F" w:rsidRDefault="005E5F8F">
                        <w:pPr>
                          <w:pStyle w:val="TableParagraph"/>
                          <w:ind w:left="1522" w:right="1518"/>
                          <w:jc w:val="center"/>
                          <w:rPr>
                            <w:sz w:val="20"/>
                          </w:rPr>
                        </w:pPr>
                        <w:r>
                          <w:rPr>
                            <w:sz w:val="20"/>
                          </w:rPr>
                          <w:t>1 [C]</w:t>
                        </w:r>
                      </w:p>
                    </w:tc>
                  </w:tr>
                  <w:tr w:rsidR="005E5F8F" w14:paraId="5E2F4DDC" w14:textId="77777777" w:rsidTr="00374EA2">
                    <w:trPr>
                      <w:trHeight w:val="245"/>
                    </w:trPr>
                    <w:tc>
                      <w:tcPr>
                        <w:tcW w:w="2336" w:type="dxa"/>
                      </w:tcPr>
                      <w:p w14:paraId="66B9AAC6" w14:textId="77777777" w:rsidR="005E5F8F" w:rsidRDefault="005E5F8F">
                        <w:pPr>
                          <w:pStyle w:val="TableParagraph"/>
                          <w:spacing w:line="225" w:lineRule="exact"/>
                          <w:ind w:left="184" w:right="182"/>
                          <w:jc w:val="center"/>
                          <w:rPr>
                            <w:sz w:val="20"/>
                          </w:rPr>
                        </w:pPr>
                        <w:r>
                          <w:rPr>
                            <w:sz w:val="20"/>
                          </w:rPr>
                          <w:t>0.4% to 4.8%</w:t>
                        </w:r>
                      </w:p>
                    </w:tc>
                    <w:tc>
                      <w:tcPr>
                        <w:tcW w:w="3649" w:type="dxa"/>
                      </w:tcPr>
                      <w:p w14:paraId="7BD9661D" w14:textId="77777777" w:rsidR="005E5F8F" w:rsidRDefault="005E5F8F">
                        <w:pPr>
                          <w:pStyle w:val="TableParagraph"/>
                          <w:spacing w:line="225" w:lineRule="exact"/>
                          <w:ind w:left="1520" w:right="1518"/>
                          <w:jc w:val="center"/>
                          <w:rPr>
                            <w:sz w:val="20"/>
                          </w:rPr>
                        </w:pPr>
                        <w:r>
                          <w:rPr>
                            <w:sz w:val="20"/>
                          </w:rPr>
                          <w:t>1 [D]</w:t>
                        </w:r>
                      </w:p>
                    </w:tc>
                  </w:tr>
                  <w:tr w:rsidR="005E5F8F" w14:paraId="66734BDD" w14:textId="77777777" w:rsidTr="00374EA2">
                    <w:trPr>
                      <w:trHeight w:val="244"/>
                    </w:trPr>
                    <w:tc>
                      <w:tcPr>
                        <w:tcW w:w="2336" w:type="dxa"/>
                      </w:tcPr>
                      <w:p w14:paraId="57CADD58" w14:textId="77777777" w:rsidR="005E5F8F" w:rsidRDefault="005E5F8F">
                        <w:pPr>
                          <w:pStyle w:val="TableParagraph"/>
                          <w:ind w:left="189" w:right="182"/>
                          <w:jc w:val="center"/>
                          <w:rPr>
                            <w:sz w:val="20"/>
                          </w:rPr>
                        </w:pPr>
                        <w:r>
                          <w:rPr>
                            <w:sz w:val="20"/>
                          </w:rPr>
                          <w:t>2%</w:t>
                        </w:r>
                      </w:p>
                    </w:tc>
                    <w:tc>
                      <w:tcPr>
                        <w:tcW w:w="3649" w:type="dxa"/>
                      </w:tcPr>
                      <w:p w14:paraId="1C9A4C71" w14:textId="77777777" w:rsidR="005E5F8F" w:rsidRDefault="005E5F8F">
                        <w:pPr>
                          <w:pStyle w:val="TableParagraph"/>
                          <w:ind w:left="9"/>
                          <w:jc w:val="center"/>
                          <w:rPr>
                            <w:sz w:val="20"/>
                          </w:rPr>
                        </w:pPr>
                        <w:r>
                          <w:rPr>
                            <w:w w:val="99"/>
                            <w:sz w:val="20"/>
                          </w:rPr>
                          <w:t>2</w:t>
                        </w:r>
                      </w:p>
                    </w:tc>
                  </w:tr>
                  <w:tr w:rsidR="005E5F8F" w14:paraId="079BB068" w14:textId="77777777" w:rsidTr="00374EA2">
                    <w:trPr>
                      <w:trHeight w:val="244"/>
                    </w:trPr>
                    <w:tc>
                      <w:tcPr>
                        <w:tcW w:w="2336" w:type="dxa"/>
                      </w:tcPr>
                      <w:p w14:paraId="70323BB1" w14:textId="77777777" w:rsidR="005E5F8F" w:rsidRDefault="005E5F8F">
                        <w:pPr>
                          <w:pStyle w:val="TableParagraph"/>
                          <w:ind w:left="193" w:right="181"/>
                          <w:jc w:val="center"/>
                          <w:rPr>
                            <w:sz w:val="20"/>
                          </w:rPr>
                        </w:pPr>
                        <w:r>
                          <w:rPr>
                            <w:sz w:val="20"/>
                          </w:rPr>
                          <w:t>2%</w:t>
                        </w:r>
                      </w:p>
                    </w:tc>
                    <w:tc>
                      <w:tcPr>
                        <w:tcW w:w="3649" w:type="dxa"/>
                      </w:tcPr>
                      <w:p w14:paraId="5228F068" w14:textId="77777777" w:rsidR="005E5F8F" w:rsidRDefault="005E5F8F">
                        <w:pPr>
                          <w:pStyle w:val="TableParagraph"/>
                          <w:ind w:left="1079"/>
                          <w:rPr>
                            <w:sz w:val="20"/>
                          </w:rPr>
                        </w:pPr>
                        <w:r>
                          <w:rPr>
                            <w:sz w:val="20"/>
                          </w:rPr>
                          <w:t>Consensus Median</w:t>
                        </w:r>
                      </w:p>
                    </w:tc>
                  </w:tr>
                </w:tbl>
                <w:p w14:paraId="7ACB4B76" w14:textId="77777777" w:rsidR="005E5F8F" w:rsidRDefault="005E5F8F">
                  <w:pPr>
                    <w:pStyle w:val="BodyText"/>
                  </w:pPr>
                </w:p>
              </w:txbxContent>
            </v:textbox>
            <w10:wrap anchorx="page"/>
          </v:shape>
        </w:pict>
      </w:r>
    </w:p>
    <w:p w14:paraId="6B26E5C7" w14:textId="77777777" w:rsidR="00257184" w:rsidRDefault="00257184">
      <w:pPr>
        <w:pStyle w:val="BodyText"/>
        <w:rPr>
          <w:sz w:val="20"/>
        </w:rPr>
      </w:pPr>
    </w:p>
    <w:p w14:paraId="4E49ED77" w14:textId="77777777" w:rsidR="00257184" w:rsidRDefault="00257184">
      <w:pPr>
        <w:pStyle w:val="BodyText"/>
        <w:rPr>
          <w:sz w:val="20"/>
        </w:rPr>
      </w:pPr>
    </w:p>
    <w:p w14:paraId="0527D6E9" w14:textId="3327373A" w:rsidR="00257184" w:rsidRDefault="00257184">
      <w:pPr>
        <w:pStyle w:val="BodyText"/>
        <w:spacing w:before="11"/>
        <w:rPr>
          <w:sz w:val="26"/>
        </w:rPr>
      </w:pPr>
    </w:p>
    <w:p w14:paraId="027E7C53" w14:textId="49741DDF" w:rsidR="009B6A50" w:rsidRDefault="009B6A50">
      <w:pPr>
        <w:pStyle w:val="BodyText"/>
        <w:spacing w:before="11"/>
        <w:rPr>
          <w:sz w:val="26"/>
        </w:rPr>
      </w:pPr>
    </w:p>
    <w:p w14:paraId="06AAC3D1" w14:textId="6026DE33" w:rsidR="009B6A50" w:rsidRDefault="009B6A50">
      <w:pPr>
        <w:pStyle w:val="BodyText"/>
        <w:spacing w:before="11"/>
        <w:rPr>
          <w:sz w:val="26"/>
        </w:rPr>
      </w:pPr>
    </w:p>
    <w:p w14:paraId="4E2729FC" w14:textId="4F82921F" w:rsidR="009B6A50" w:rsidRDefault="009B6A50">
      <w:pPr>
        <w:pStyle w:val="BodyText"/>
        <w:spacing w:before="11"/>
        <w:rPr>
          <w:sz w:val="26"/>
        </w:rPr>
      </w:pPr>
    </w:p>
    <w:p w14:paraId="5F2C867A" w14:textId="77777777" w:rsidR="009B6A50" w:rsidRDefault="009B6A50">
      <w:pPr>
        <w:pStyle w:val="BodyText"/>
        <w:spacing w:before="11"/>
        <w:rPr>
          <w:sz w:val="26"/>
        </w:rPr>
      </w:pPr>
    </w:p>
    <w:p w14:paraId="0CAC5A67" w14:textId="77777777" w:rsidR="00257184" w:rsidRDefault="00257184">
      <w:pPr>
        <w:rPr>
          <w:sz w:val="26"/>
        </w:rPr>
      </w:pPr>
    </w:p>
    <w:p w14:paraId="01F2730B" w14:textId="77777777" w:rsidR="009B6A50" w:rsidRDefault="009B6A50">
      <w:pPr>
        <w:rPr>
          <w:sz w:val="26"/>
        </w:rPr>
      </w:pPr>
    </w:p>
    <w:p w14:paraId="4D340C17" w14:textId="77777777" w:rsidR="009B6A50" w:rsidRPr="009B6A50" w:rsidRDefault="009B6A50" w:rsidP="009B6A50">
      <w:pPr>
        <w:pStyle w:val="Heading1"/>
        <w:ind w:left="540" w:hanging="90"/>
        <w:rPr>
          <w:color w:val="CFAB79"/>
        </w:rPr>
      </w:pPr>
      <w:bookmarkStart w:id="4" w:name="_Toc57530053"/>
      <w:r>
        <w:rPr>
          <w:color w:val="CFAB79"/>
        </w:rPr>
        <w:t>MEASURE CASE DESCRIPTION</w:t>
      </w:r>
      <w:bookmarkEnd w:id="4"/>
    </w:p>
    <w:p w14:paraId="646C529A" w14:textId="7A1B3CA5" w:rsidR="009B6A50" w:rsidRDefault="009B6A50">
      <w:pPr>
        <w:rPr>
          <w:sz w:val="26"/>
        </w:rPr>
        <w:sectPr w:rsidR="009B6A50">
          <w:pgSz w:w="12240" w:h="15840"/>
          <w:pgMar w:top="1220" w:right="1020" w:bottom="1320" w:left="980" w:header="855" w:footer="1129" w:gutter="0"/>
          <w:cols w:space="720"/>
        </w:sectPr>
      </w:pPr>
    </w:p>
    <w:p w14:paraId="501E3C19" w14:textId="42274203" w:rsidR="00257184" w:rsidRDefault="00257184" w:rsidP="009B6A50">
      <w:pPr>
        <w:spacing w:before="71"/>
        <w:rPr>
          <w:sz w:val="15"/>
        </w:rPr>
      </w:pPr>
    </w:p>
    <w:p w14:paraId="771C4102" w14:textId="11F6D45A" w:rsidR="009B6A50" w:rsidRDefault="009B6A50" w:rsidP="009B6A50">
      <w:pPr>
        <w:spacing w:before="71"/>
        <w:rPr>
          <w:sz w:val="15"/>
        </w:rPr>
      </w:pPr>
    </w:p>
    <w:p w14:paraId="453D4674" w14:textId="5AC4AE19" w:rsidR="009B6A50" w:rsidRDefault="009B6A50" w:rsidP="009B6A50">
      <w:pPr>
        <w:spacing w:before="71"/>
        <w:rPr>
          <w:sz w:val="15"/>
        </w:rPr>
      </w:pPr>
    </w:p>
    <w:p w14:paraId="4657ECBE" w14:textId="362211EF" w:rsidR="009B6A50" w:rsidRDefault="009B6A50" w:rsidP="009B6A50">
      <w:pPr>
        <w:spacing w:before="71"/>
        <w:rPr>
          <w:sz w:val="15"/>
        </w:rPr>
      </w:pPr>
    </w:p>
    <w:p w14:paraId="5416E0A7" w14:textId="0CB556EA" w:rsidR="009B6A50" w:rsidRDefault="009B6A50" w:rsidP="009B6A50">
      <w:pPr>
        <w:spacing w:before="71"/>
        <w:rPr>
          <w:sz w:val="15"/>
        </w:rPr>
      </w:pPr>
    </w:p>
    <w:p w14:paraId="23D4063B" w14:textId="17FFDA41" w:rsidR="009B6A50" w:rsidRDefault="009B6A50" w:rsidP="009B6A50">
      <w:pPr>
        <w:spacing w:before="71"/>
        <w:rPr>
          <w:sz w:val="15"/>
        </w:rPr>
      </w:pPr>
    </w:p>
    <w:p w14:paraId="4D64BAC4" w14:textId="2C5DD229" w:rsidR="009B6A50" w:rsidRDefault="009B6A50" w:rsidP="009B6A50">
      <w:pPr>
        <w:spacing w:before="71"/>
        <w:rPr>
          <w:sz w:val="15"/>
        </w:rPr>
      </w:pPr>
    </w:p>
    <w:p w14:paraId="26544A62" w14:textId="0AB66321" w:rsidR="009B6A50" w:rsidRDefault="009B6A50" w:rsidP="009B6A50">
      <w:pPr>
        <w:spacing w:before="71"/>
        <w:rPr>
          <w:sz w:val="15"/>
        </w:rPr>
      </w:pPr>
    </w:p>
    <w:p w14:paraId="12058E15" w14:textId="7A286BBB" w:rsidR="009B6A50" w:rsidRDefault="009B6A50" w:rsidP="009B6A50">
      <w:pPr>
        <w:spacing w:before="71"/>
        <w:rPr>
          <w:sz w:val="15"/>
        </w:rPr>
      </w:pPr>
    </w:p>
    <w:p w14:paraId="7BB9D64C" w14:textId="235F1B12" w:rsidR="009B6A50" w:rsidRDefault="009B6A50" w:rsidP="009B6A50">
      <w:pPr>
        <w:spacing w:before="71"/>
        <w:rPr>
          <w:sz w:val="15"/>
        </w:rPr>
      </w:pPr>
    </w:p>
    <w:p w14:paraId="129E45F4" w14:textId="5CEE4EE5" w:rsidR="009B6A50" w:rsidRDefault="009B6A50" w:rsidP="009B6A50">
      <w:pPr>
        <w:spacing w:before="71"/>
        <w:rPr>
          <w:sz w:val="15"/>
        </w:rPr>
      </w:pPr>
    </w:p>
    <w:p w14:paraId="3D559C4E" w14:textId="185A3282" w:rsidR="009B6A50" w:rsidRDefault="009B6A50" w:rsidP="009B6A50">
      <w:pPr>
        <w:spacing w:before="71"/>
        <w:rPr>
          <w:sz w:val="15"/>
        </w:rPr>
      </w:pPr>
    </w:p>
    <w:p w14:paraId="5750545B" w14:textId="3FC10A90" w:rsidR="009B6A50" w:rsidRDefault="009B6A50" w:rsidP="009B6A50">
      <w:pPr>
        <w:spacing w:before="71"/>
        <w:rPr>
          <w:sz w:val="15"/>
        </w:rPr>
      </w:pPr>
    </w:p>
    <w:p w14:paraId="6BBF188B" w14:textId="77777777" w:rsidR="009B6A50" w:rsidRPr="009B6A50" w:rsidRDefault="009B6A50" w:rsidP="009B6A50">
      <w:pPr>
        <w:spacing w:before="71"/>
        <w:rPr>
          <w:sz w:val="15"/>
        </w:rPr>
      </w:pPr>
    </w:p>
    <w:p w14:paraId="32F47675" w14:textId="77777777" w:rsidR="00257184" w:rsidRDefault="00257184">
      <w:pPr>
        <w:pStyle w:val="BodyText"/>
        <w:rPr>
          <w:sz w:val="24"/>
        </w:rPr>
      </w:pPr>
    </w:p>
    <w:p w14:paraId="67712524" w14:textId="77777777" w:rsidR="00257184" w:rsidRDefault="00257184">
      <w:pPr>
        <w:pStyle w:val="BodyText"/>
        <w:rPr>
          <w:sz w:val="24"/>
        </w:rPr>
      </w:pPr>
    </w:p>
    <w:p w14:paraId="7AAAD095" w14:textId="77777777" w:rsidR="00257184" w:rsidRDefault="00257184">
      <w:pPr>
        <w:pStyle w:val="BodyText"/>
        <w:rPr>
          <w:sz w:val="24"/>
        </w:rPr>
      </w:pPr>
    </w:p>
    <w:p w14:paraId="0610E3A9" w14:textId="77777777" w:rsidR="00257184" w:rsidRDefault="00257184">
      <w:pPr>
        <w:pStyle w:val="BodyText"/>
        <w:rPr>
          <w:sz w:val="24"/>
        </w:rPr>
      </w:pPr>
    </w:p>
    <w:p w14:paraId="50FA83DD" w14:textId="77777777" w:rsidR="00257184" w:rsidRDefault="00257184">
      <w:pPr>
        <w:pStyle w:val="BodyText"/>
        <w:spacing w:before="2"/>
        <w:rPr>
          <w:sz w:val="31"/>
        </w:rPr>
      </w:pPr>
    </w:p>
    <w:p w14:paraId="13D11B38" w14:textId="77777777" w:rsidR="00257184" w:rsidRDefault="00FA4974">
      <w:pPr>
        <w:pStyle w:val="BodyText"/>
        <w:spacing w:before="117"/>
        <w:ind w:left="-24" w:right="852"/>
      </w:pPr>
      <w:r>
        <w:t>The measure case is defined as the replacement of smooth V-belts in nonresidential package rooftop HVAC systems with cogged (or notched) V-belts.</w:t>
      </w:r>
    </w:p>
    <w:p w14:paraId="580DF92D" w14:textId="77777777" w:rsidR="00257184" w:rsidRDefault="00257184">
      <w:pPr>
        <w:pStyle w:val="BodyText"/>
      </w:pPr>
    </w:p>
    <w:p w14:paraId="2B1D1847" w14:textId="77777777" w:rsidR="00257184" w:rsidRDefault="00257184">
      <w:pPr>
        <w:pStyle w:val="BodyText"/>
        <w:spacing w:before="9"/>
        <w:rPr>
          <w:sz w:val="19"/>
        </w:rPr>
      </w:pPr>
    </w:p>
    <w:p w14:paraId="163928F9" w14:textId="77777777" w:rsidR="00257184" w:rsidRDefault="00FA4974">
      <w:pPr>
        <w:pStyle w:val="Heading1"/>
        <w:ind w:left="-24"/>
      </w:pPr>
      <w:bookmarkStart w:id="5" w:name="_Toc57530054"/>
      <w:r>
        <w:rPr>
          <w:color w:val="CFAB79"/>
        </w:rPr>
        <w:t>BASE CASE DESCRIPTION</w:t>
      </w:r>
      <w:bookmarkEnd w:id="5"/>
    </w:p>
    <w:p w14:paraId="29E58F62" w14:textId="77777777" w:rsidR="00257184" w:rsidRDefault="00FA4974">
      <w:pPr>
        <w:pStyle w:val="BodyText"/>
        <w:spacing w:before="117"/>
        <w:ind w:left="-24" w:right="676"/>
      </w:pPr>
      <w:r>
        <w:t>The base case is defined as a nonresidential package rooftop HVAC system with typical existing smooth fan belts.</w:t>
      </w:r>
    </w:p>
    <w:p w14:paraId="66BA5B8C" w14:textId="77777777" w:rsidR="00257184" w:rsidRDefault="00257184">
      <w:pPr>
        <w:pStyle w:val="BodyText"/>
      </w:pPr>
    </w:p>
    <w:p w14:paraId="1656E580" w14:textId="77777777" w:rsidR="00257184" w:rsidRDefault="00257184">
      <w:pPr>
        <w:pStyle w:val="BodyText"/>
        <w:rPr>
          <w:sz w:val="20"/>
        </w:rPr>
      </w:pPr>
    </w:p>
    <w:p w14:paraId="1EAF1899" w14:textId="77777777" w:rsidR="00257184" w:rsidRDefault="00FA4974">
      <w:pPr>
        <w:pStyle w:val="Heading1"/>
        <w:ind w:left="-24"/>
      </w:pPr>
      <w:bookmarkStart w:id="6" w:name="_Toc57530055"/>
      <w:r>
        <w:rPr>
          <w:color w:val="CFAB79"/>
        </w:rPr>
        <w:t>CODE REQUIREMENTS</w:t>
      </w:r>
      <w:bookmarkEnd w:id="6"/>
    </w:p>
    <w:p w14:paraId="3E4F68CB" w14:textId="77777777" w:rsidR="00257184" w:rsidRDefault="00FA4974">
      <w:pPr>
        <w:pStyle w:val="BodyText"/>
        <w:spacing w:before="117"/>
        <w:ind w:left="-24" w:right="435"/>
      </w:pPr>
      <w:r>
        <w:t>This measure is not governed by federal or state standards. The 2019 California Building Energy Efficiency Standards (Title 24)</w:t>
      </w:r>
      <w:r>
        <w:rPr>
          <w:position w:val="7"/>
          <w:sz w:val="13"/>
        </w:rPr>
        <w:t xml:space="preserve">3 </w:t>
      </w:r>
      <w:r>
        <w:t>and the California Appliance Efficiency Regulations (Title 20)</w:t>
      </w:r>
      <w:r>
        <w:rPr>
          <w:vertAlign w:val="superscript"/>
        </w:rPr>
        <w:t>4</w:t>
      </w:r>
      <w:r>
        <w:t xml:space="preserve"> address nonresidential package and split HVAC systems. However, these requirements do not directly affect the fan belt or its operating characteristics and thus do not impact the assumptions that quantify the demand reduction and energy savings methodologies for this measure. HVAC contractors should be licensed by the California State Licensing Board (CSLB) and the HVAC technicians should be EPA-certified. State code does not require a building and/or job permit for HVAC system maintenance and repairs.</w:t>
      </w:r>
    </w:p>
    <w:p w14:paraId="07740AF7" w14:textId="77777777" w:rsidR="00257184" w:rsidRDefault="00257184">
      <w:pPr>
        <w:sectPr w:rsidR="00257184">
          <w:type w:val="continuous"/>
          <w:pgSz w:w="12240" w:h="15840"/>
          <w:pgMar w:top="1220" w:right="1020" w:bottom="1320" w:left="980" w:header="720" w:footer="720" w:gutter="0"/>
          <w:cols w:num="2" w:space="720" w:equalWidth="0">
            <w:col w:w="445" w:space="40"/>
            <w:col w:w="9755"/>
          </w:cols>
        </w:sectPr>
      </w:pPr>
    </w:p>
    <w:p w14:paraId="09D569B2" w14:textId="77777777" w:rsidR="00257184" w:rsidRDefault="00257184">
      <w:pPr>
        <w:pStyle w:val="BodyText"/>
        <w:rPr>
          <w:sz w:val="20"/>
        </w:rPr>
      </w:pPr>
    </w:p>
    <w:p w14:paraId="5B447B79" w14:textId="77777777" w:rsidR="00257184" w:rsidRDefault="00257184">
      <w:pPr>
        <w:pStyle w:val="BodyText"/>
        <w:spacing w:before="3"/>
        <w:rPr>
          <w:sz w:val="24"/>
        </w:rPr>
      </w:pPr>
    </w:p>
    <w:p w14:paraId="6D41B86E" w14:textId="77777777" w:rsidR="00257184" w:rsidRDefault="00135B41">
      <w:pPr>
        <w:pStyle w:val="BodyText"/>
        <w:spacing w:line="20" w:lineRule="exact"/>
        <w:ind w:left="452"/>
        <w:rPr>
          <w:sz w:val="2"/>
        </w:rPr>
      </w:pPr>
      <w:r>
        <w:rPr>
          <w:sz w:val="2"/>
        </w:rPr>
      </w:r>
      <w:r>
        <w:rPr>
          <w:sz w:val="2"/>
        </w:rPr>
        <w:pict w14:anchorId="21F00394">
          <v:group id="_x0000_s1035" style="width:144.05pt;height:.75pt;mso-position-horizontal-relative:char;mso-position-vertical-relative:line" coordsize="2881,15">
            <o:lock v:ext="edit" rotation="t" position="t"/>
            <v:line id="_x0000_s1036" style="position:absolute" from="0,7" to="2880,7" strokeweight=".72pt"/>
            <w10:anchorlock/>
          </v:group>
        </w:pict>
      </w:r>
    </w:p>
    <w:p w14:paraId="0D4D4E3F" w14:textId="77777777" w:rsidR="00257184" w:rsidRDefault="00257184">
      <w:pPr>
        <w:pStyle w:val="BodyText"/>
        <w:rPr>
          <w:sz w:val="20"/>
        </w:rPr>
      </w:pPr>
    </w:p>
    <w:p w14:paraId="69BF8B25" w14:textId="77777777" w:rsidR="00257184" w:rsidRDefault="00257184">
      <w:pPr>
        <w:pStyle w:val="BodyText"/>
        <w:rPr>
          <w:sz w:val="20"/>
        </w:rPr>
      </w:pPr>
    </w:p>
    <w:p w14:paraId="7449F67C" w14:textId="77777777" w:rsidR="00257184" w:rsidRDefault="00257184">
      <w:pPr>
        <w:pStyle w:val="BodyText"/>
        <w:spacing w:before="8"/>
        <w:rPr>
          <w:sz w:val="17"/>
        </w:rPr>
      </w:pPr>
    </w:p>
    <w:p w14:paraId="5481F067" w14:textId="77777777" w:rsidR="00257184" w:rsidRDefault="00FA4974">
      <w:pPr>
        <w:spacing w:before="1"/>
        <w:ind w:left="460"/>
        <w:rPr>
          <w:sz w:val="18"/>
        </w:rPr>
      </w:pPr>
      <w:r>
        <w:rPr>
          <w:position w:val="5"/>
          <w:sz w:val="12"/>
        </w:rPr>
        <w:t xml:space="preserve">2 </w:t>
      </w:r>
      <w:r>
        <w:rPr>
          <w:sz w:val="18"/>
        </w:rPr>
        <w:t>U.S. Department of Energy (DOE) 2012. “Energy Efficiency and Renewable Energy, Advanced Manufacturing Office. Energy Tips</w:t>
      </w:r>
    </w:p>
    <w:p w14:paraId="17F074EA" w14:textId="77777777" w:rsidR="00257184" w:rsidRDefault="00FA4974">
      <w:pPr>
        <w:pStyle w:val="ListParagraph"/>
        <w:numPr>
          <w:ilvl w:val="0"/>
          <w:numId w:val="3"/>
        </w:numPr>
        <w:tabs>
          <w:tab w:val="left" w:pos="591"/>
        </w:tabs>
        <w:spacing w:before="1"/>
        <w:ind w:hanging="131"/>
        <w:rPr>
          <w:sz w:val="18"/>
        </w:rPr>
      </w:pPr>
      <w:r>
        <w:rPr>
          <w:sz w:val="18"/>
        </w:rPr>
        <w:t>Motor Systems. Motor System Tip Sheet #5.” DOE/GO-102012-3740.</w:t>
      </w:r>
      <w:r>
        <w:rPr>
          <w:spacing w:val="-7"/>
          <w:sz w:val="18"/>
        </w:rPr>
        <w:t xml:space="preserve"> </w:t>
      </w:r>
      <w:r>
        <w:rPr>
          <w:sz w:val="18"/>
        </w:rPr>
        <w:t>November.</w:t>
      </w:r>
    </w:p>
    <w:p w14:paraId="7EC1F225" w14:textId="77777777" w:rsidR="00257184" w:rsidRDefault="00FA4974">
      <w:pPr>
        <w:spacing w:before="118"/>
        <w:ind w:left="460" w:right="703"/>
        <w:rPr>
          <w:sz w:val="18"/>
        </w:rPr>
      </w:pPr>
      <w:r>
        <w:rPr>
          <w:position w:val="5"/>
          <w:sz w:val="12"/>
        </w:rPr>
        <w:t xml:space="preserve">3 </w:t>
      </w:r>
      <w:r>
        <w:rPr>
          <w:sz w:val="18"/>
        </w:rPr>
        <w:t xml:space="preserve">California Energy Commission (CEC). 2018. </w:t>
      </w:r>
      <w:r>
        <w:rPr>
          <w:i/>
          <w:sz w:val="18"/>
        </w:rPr>
        <w:t xml:space="preserve">2019 Building Energy Efficiency Standards for Residential and Nonresidential Buildings. </w:t>
      </w:r>
      <w:r>
        <w:rPr>
          <w:sz w:val="18"/>
        </w:rPr>
        <w:t>CEC-400-2018-020-CMF.</w:t>
      </w:r>
    </w:p>
    <w:p w14:paraId="76B6FE33" w14:textId="304BC366" w:rsidR="00257184" w:rsidRDefault="00FA4974" w:rsidP="005E5F8F">
      <w:pPr>
        <w:spacing w:before="122"/>
        <w:ind w:left="460" w:right="703"/>
        <w:rPr>
          <w:sz w:val="18"/>
        </w:rPr>
        <w:sectPr w:rsidR="00257184">
          <w:type w:val="continuous"/>
          <w:pgSz w:w="12240" w:h="15840"/>
          <w:pgMar w:top="1220" w:right="1020" w:bottom="1320" w:left="980" w:header="720" w:footer="720" w:gutter="0"/>
          <w:cols w:space="720"/>
        </w:sectPr>
      </w:pPr>
      <w:r>
        <w:rPr>
          <w:position w:val="5"/>
          <w:sz w:val="12"/>
        </w:rPr>
        <w:t xml:space="preserve">4 </w:t>
      </w:r>
      <w:r>
        <w:rPr>
          <w:sz w:val="18"/>
        </w:rPr>
        <w:t xml:space="preserve">California Energy Commission (CEC). Title 20. Division 2. </w:t>
      </w:r>
      <w:r>
        <w:rPr>
          <w:i/>
          <w:sz w:val="18"/>
        </w:rPr>
        <w:t xml:space="preserve">Appliance Efficiency Regulations. </w:t>
      </w:r>
      <w:r>
        <w:rPr>
          <w:sz w:val="18"/>
        </w:rPr>
        <w:t>CEC-400-2019-002. January 2019. Section 1605.1(a)(5)(C)(2).</w:t>
      </w:r>
    </w:p>
    <w:p w14:paraId="6542F01F" w14:textId="77777777" w:rsidR="00257184" w:rsidRDefault="00257184">
      <w:pPr>
        <w:pStyle w:val="BodyText"/>
        <w:rPr>
          <w:sz w:val="20"/>
        </w:rPr>
      </w:pPr>
    </w:p>
    <w:p w14:paraId="263DA3C3" w14:textId="77777777" w:rsidR="009B6A50" w:rsidRPr="009B6A50" w:rsidRDefault="009B6A50" w:rsidP="009B6A50">
      <w:pPr>
        <w:pStyle w:val="Caption"/>
      </w:pPr>
      <w:r w:rsidRPr="009B6A50">
        <w:t>Applicable State and Federal Codes and Standards</w:t>
      </w:r>
    </w:p>
    <w:p w14:paraId="0B0090B3" w14:textId="77777777" w:rsidR="00257184" w:rsidRDefault="00257184">
      <w:pPr>
        <w:pStyle w:val="BodyText"/>
        <w:spacing w:before="1"/>
        <w:rPr>
          <w:sz w:val="11"/>
        </w:rPr>
      </w:pPr>
    </w:p>
    <w:tbl>
      <w:tblPr>
        <w:tblW w:w="0" w:type="auto"/>
        <w:tblInd w:w="47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4767"/>
        <w:gridCol w:w="2340"/>
        <w:gridCol w:w="2429"/>
      </w:tblGrid>
      <w:tr w:rsidR="00257184" w14:paraId="4B773289" w14:textId="77777777">
        <w:trPr>
          <w:trHeight w:val="285"/>
        </w:trPr>
        <w:tc>
          <w:tcPr>
            <w:tcW w:w="4767" w:type="dxa"/>
            <w:shd w:val="clear" w:color="auto" w:fill="F1F1F1"/>
          </w:tcPr>
          <w:p w14:paraId="2FBBE1BE" w14:textId="77777777" w:rsidR="00257184" w:rsidRDefault="00FA4974">
            <w:pPr>
              <w:pStyle w:val="TableParagraph"/>
              <w:spacing w:before="23" w:line="242" w:lineRule="exact"/>
              <w:rPr>
                <w:sz w:val="20"/>
              </w:rPr>
            </w:pPr>
            <w:r>
              <w:rPr>
                <w:sz w:val="20"/>
              </w:rPr>
              <w:t>Code</w:t>
            </w:r>
          </w:p>
        </w:tc>
        <w:tc>
          <w:tcPr>
            <w:tcW w:w="2340" w:type="dxa"/>
            <w:shd w:val="clear" w:color="auto" w:fill="F1F1F1"/>
          </w:tcPr>
          <w:p w14:paraId="55D01123" w14:textId="77777777" w:rsidR="00257184" w:rsidRDefault="00FA4974">
            <w:pPr>
              <w:pStyle w:val="TableParagraph"/>
              <w:spacing w:before="23" w:line="242" w:lineRule="exact"/>
              <w:ind w:left="108"/>
              <w:rPr>
                <w:sz w:val="20"/>
              </w:rPr>
            </w:pPr>
            <w:r>
              <w:rPr>
                <w:sz w:val="20"/>
              </w:rPr>
              <w:t>Applicable Code Reference</w:t>
            </w:r>
          </w:p>
        </w:tc>
        <w:tc>
          <w:tcPr>
            <w:tcW w:w="2429" w:type="dxa"/>
            <w:shd w:val="clear" w:color="auto" w:fill="F1F1F1"/>
          </w:tcPr>
          <w:p w14:paraId="2A2E40C3" w14:textId="77777777" w:rsidR="00257184" w:rsidRDefault="00FA4974">
            <w:pPr>
              <w:pStyle w:val="TableParagraph"/>
              <w:spacing w:before="23" w:line="242" w:lineRule="exact"/>
              <w:ind w:left="0" w:right="652"/>
              <w:jc w:val="right"/>
              <w:rPr>
                <w:sz w:val="20"/>
              </w:rPr>
            </w:pPr>
            <w:r>
              <w:rPr>
                <w:sz w:val="20"/>
              </w:rPr>
              <w:t>Effective Date</w:t>
            </w:r>
          </w:p>
        </w:tc>
      </w:tr>
      <w:tr w:rsidR="00257184" w14:paraId="2039E788" w14:textId="77777777">
        <w:trPr>
          <w:trHeight w:val="285"/>
        </w:trPr>
        <w:tc>
          <w:tcPr>
            <w:tcW w:w="4767" w:type="dxa"/>
          </w:tcPr>
          <w:p w14:paraId="36DA865D" w14:textId="77777777" w:rsidR="00257184" w:rsidRDefault="00FA4974">
            <w:pPr>
              <w:pStyle w:val="TableParagraph"/>
              <w:spacing w:before="18" w:line="240" w:lineRule="auto"/>
              <w:rPr>
                <w:sz w:val="20"/>
              </w:rPr>
            </w:pPr>
            <w:r>
              <w:rPr>
                <w:sz w:val="20"/>
              </w:rPr>
              <w:t>CA Appliance Efficiency Regulations – Title 20</w:t>
            </w:r>
          </w:p>
        </w:tc>
        <w:tc>
          <w:tcPr>
            <w:tcW w:w="2340" w:type="dxa"/>
          </w:tcPr>
          <w:p w14:paraId="78617A65" w14:textId="77777777" w:rsidR="00257184" w:rsidRDefault="00FA4974">
            <w:pPr>
              <w:pStyle w:val="TableParagraph"/>
              <w:spacing w:before="18" w:line="240" w:lineRule="auto"/>
              <w:ind w:left="105"/>
              <w:rPr>
                <w:sz w:val="20"/>
              </w:rPr>
            </w:pPr>
            <w:r>
              <w:rPr>
                <w:sz w:val="20"/>
              </w:rPr>
              <w:t>None.</w:t>
            </w:r>
          </w:p>
        </w:tc>
        <w:tc>
          <w:tcPr>
            <w:tcW w:w="2429" w:type="dxa"/>
          </w:tcPr>
          <w:p w14:paraId="4EA16203" w14:textId="77777777" w:rsidR="00257184" w:rsidRDefault="00FA4974">
            <w:pPr>
              <w:pStyle w:val="TableParagraph"/>
              <w:spacing w:before="18" w:line="240" w:lineRule="auto"/>
              <w:ind w:left="836" w:right="830"/>
              <w:jc w:val="center"/>
              <w:rPr>
                <w:sz w:val="20"/>
              </w:rPr>
            </w:pPr>
            <w:r>
              <w:rPr>
                <w:sz w:val="20"/>
              </w:rPr>
              <w:t>Jan 2019</w:t>
            </w:r>
          </w:p>
        </w:tc>
      </w:tr>
      <w:tr w:rsidR="00257184" w14:paraId="154A53F5" w14:textId="77777777">
        <w:trPr>
          <w:trHeight w:val="282"/>
        </w:trPr>
        <w:tc>
          <w:tcPr>
            <w:tcW w:w="4767" w:type="dxa"/>
          </w:tcPr>
          <w:p w14:paraId="68740919" w14:textId="77777777" w:rsidR="00257184" w:rsidRDefault="00FA4974">
            <w:pPr>
              <w:pStyle w:val="TableParagraph"/>
              <w:spacing w:before="18" w:line="240" w:lineRule="auto"/>
              <w:rPr>
                <w:sz w:val="20"/>
              </w:rPr>
            </w:pPr>
            <w:r>
              <w:rPr>
                <w:sz w:val="20"/>
              </w:rPr>
              <w:t>CA Building Energy Efficiency Standards – Title 24</w:t>
            </w:r>
          </w:p>
        </w:tc>
        <w:tc>
          <w:tcPr>
            <w:tcW w:w="2340" w:type="dxa"/>
          </w:tcPr>
          <w:p w14:paraId="468DE2DE" w14:textId="77777777" w:rsidR="00257184" w:rsidRDefault="00FA4974">
            <w:pPr>
              <w:pStyle w:val="TableParagraph"/>
              <w:spacing w:before="18" w:line="240" w:lineRule="auto"/>
              <w:ind w:left="105"/>
              <w:rPr>
                <w:sz w:val="20"/>
              </w:rPr>
            </w:pPr>
            <w:r>
              <w:rPr>
                <w:sz w:val="20"/>
              </w:rPr>
              <w:t>None.</w:t>
            </w:r>
          </w:p>
        </w:tc>
        <w:tc>
          <w:tcPr>
            <w:tcW w:w="2429" w:type="dxa"/>
          </w:tcPr>
          <w:p w14:paraId="4C452FDF" w14:textId="77777777" w:rsidR="00257184" w:rsidRDefault="00FA4974">
            <w:pPr>
              <w:pStyle w:val="TableParagraph"/>
              <w:spacing w:before="18" w:line="240" w:lineRule="auto"/>
              <w:ind w:left="0" w:right="728"/>
              <w:jc w:val="right"/>
              <w:rPr>
                <w:sz w:val="20"/>
              </w:rPr>
            </w:pPr>
            <w:r>
              <w:rPr>
                <w:w w:val="95"/>
                <w:sz w:val="20"/>
              </w:rPr>
              <w:t>01/01/2020</w:t>
            </w:r>
          </w:p>
        </w:tc>
      </w:tr>
      <w:tr w:rsidR="00257184" w14:paraId="6AF2FE7C" w14:textId="77777777">
        <w:trPr>
          <w:trHeight w:val="285"/>
        </w:trPr>
        <w:tc>
          <w:tcPr>
            <w:tcW w:w="4767" w:type="dxa"/>
          </w:tcPr>
          <w:p w14:paraId="5F839E97" w14:textId="77777777" w:rsidR="00257184" w:rsidRDefault="00FA4974">
            <w:pPr>
              <w:pStyle w:val="TableParagraph"/>
              <w:spacing w:before="18" w:line="240" w:lineRule="auto"/>
              <w:rPr>
                <w:sz w:val="20"/>
              </w:rPr>
            </w:pPr>
            <w:r>
              <w:rPr>
                <w:sz w:val="20"/>
              </w:rPr>
              <w:t>Federal Standards</w:t>
            </w:r>
          </w:p>
        </w:tc>
        <w:tc>
          <w:tcPr>
            <w:tcW w:w="2340" w:type="dxa"/>
          </w:tcPr>
          <w:p w14:paraId="5767F6B9" w14:textId="77777777" w:rsidR="00257184" w:rsidRDefault="00FA4974">
            <w:pPr>
              <w:pStyle w:val="TableParagraph"/>
              <w:spacing w:before="18" w:line="240" w:lineRule="auto"/>
              <w:ind w:left="105"/>
              <w:rPr>
                <w:sz w:val="20"/>
              </w:rPr>
            </w:pPr>
            <w:r>
              <w:rPr>
                <w:sz w:val="20"/>
              </w:rPr>
              <w:t>None.</w:t>
            </w:r>
          </w:p>
        </w:tc>
        <w:tc>
          <w:tcPr>
            <w:tcW w:w="2429" w:type="dxa"/>
          </w:tcPr>
          <w:p w14:paraId="4A70F850" w14:textId="77777777" w:rsidR="00257184" w:rsidRDefault="00FA4974">
            <w:pPr>
              <w:pStyle w:val="TableParagraph"/>
              <w:spacing w:before="18" w:line="240" w:lineRule="auto"/>
              <w:ind w:left="834" w:right="830"/>
              <w:jc w:val="center"/>
              <w:rPr>
                <w:sz w:val="20"/>
              </w:rPr>
            </w:pPr>
            <w:r>
              <w:rPr>
                <w:sz w:val="20"/>
              </w:rPr>
              <w:t>n/a</w:t>
            </w:r>
          </w:p>
        </w:tc>
      </w:tr>
    </w:tbl>
    <w:p w14:paraId="0381B4A8" w14:textId="77777777" w:rsidR="00257184" w:rsidRDefault="00257184">
      <w:pPr>
        <w:pStyle w:val="BodyText"/>
        <w:spacing w:before="10"/>
        <w:rPr>
          <w:sz w:val="19"/>
        </w:rPr>
      </w:pPr>
    </w:p>
    <w:p w14:paraId="21FC4808" w14:textId="77777777" w:rsidR="00257184" w:rsidRDefault="00FA4974">
      <w:pPr>
        <w:pStyle w:val="Heading1"/>
        <w:spacing w:before="52"/>
      </w:pPr>
      <w:bookmarkStart w:id="7" w:name="_Toc57530056"/>
      <w:r>
        <w:rPr>
          <w:color w:val="CFAB79"/>
        </w:rPr>
        <w:t>NORMALIZING UNIT</w:t>
      </w:r>
      <w:bookmarkEnd w:id="7"/>
    </w:p>
    <w:p w14:paraId="66641AD1" w14:textId="77777777" w:rsidR="00257184" w:rsidRDefault="00FA4974">
      <w:pPr>
        <w:pStyle w:val="BodyText"/>
        <w:spacing w:before="117"/>
        <w:ind w:left="460"/>
      </w:pPr>
      <w:r>
        <w:t>Per cooling ton.</w:t>
      </w:r>
    </w:p>
    <w:p w14:paraId="2965C1CF" w14:textId="77777777" w:rsidR="00257184" w:rsidRDefault="00257184">
      <w:pPr>
        <w:pStyle w:val="BodyText"/>
      </w:pPr>
    </w:p>
    <w:p w14:paraId="3FC8DBAB" w14:textId="77777777" w:rsidR="00257184" w:rsidRDefault="00257184">
      <w:pPr>
        <w:pStyle w:val="BodyText"/>
        <w:spacing w:before="11"/>
        <w:rPr>
          <w:sz w:val="19"/>
        </w:rPr>
      </w:pPr>
    </w:p>
    <w:p w14:paraId="17A0152D" w14:textId="77777777" w:rsidR="00257184" w:rsidRDefault="00FA4974">
      <w:pPr>
        <w:pStyle w:val="Heading1"/>
      </w:pPr>
      <w:bookmarkStart w:id="8" w:name="_Toc57530057"/>
      <w:r>
        <w:rPr>
          <w:color w:val="CFAB79"/>
        </w:rPr>
        <w:t>PROGRAM REQUIREMENTS</w:t>
      </w:r>
      <w:bookmarkEnd w:id="8"/>
    </w:p>
    <w:p w14:paraId="735921F5" w14:textId="77777777" w:rsidR="00257184" w:rsidRDefault="00FA4974">
      <w:pPr>
        <w:spacing w:before="118"/>
        <w:ind w:left="460"/>
        <w:rPr>
          <w:i/>
        </w:rPr>
      </w:pPr>
      <w:r>
        <w:rPr>
          <w:i/>
          <w:color w:val="5F5F5F"/>
        </w:rPr>
        <w:t xml:space="preserve">Measure Implementation Eligibility </w:t>
      </w:r>
    </w:p>
    <w:p w14:paraId="3D78A033" w14:textId="77777777" w:rsidR="00257184" w:rsidRDefault="00FA4974">
      <w:pPr>
        <w:pStyle w:val="BodyText"/>
        <w:spacing w:before="120"/>
        <w:ind w:left="460" w:right="712"/>
      </w:pPr>
      <w:r>
        <w:t>All combinations of measure application type, delivery type, and sector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57A6A974" w14:textId="77777777" w:rsidR="00257184" w:rsidRDefault="00FA4974">
      <w:pPr>
        <w:spacing w:before="120"/>
        <w:ind w:left="460" w:right="703"/>
        <w:rPr>
          <w:i/>
        </w:rPr>
      </w:pPr>
      <w:r>
        <w:rPr>
          <w:i/>
        </w:rPr>
        <w:t xml:space="preserve">Note that some of the implementation combinations below may not be allowed for some measure offerings by all program administrators. </w:t>
      </w:r>
    </w:p>
    <w:p w14:paraId="2FBFBAAE" w14:textId="77777777" w:rsidR="00257184" w:rsidRPr="00374EA2" w:rsidRDefault="00FA4974" w:rsidP="00374EA2">
      <w:pPr>
        <w:pStyle w:val="Caption"/>
      </w:pPr>
      <w:r w:rsidRPr="00374EA2">
        <w:t>Implementation Eligibility</w:t>
      </w:r>
    </w:p>
    <w:p w14:paraId="6969827F" w14:textId="77777777" w:rsidR="00257184" w:rsidRDefault="00257184">
      <w:pPr>
        <w:pStyle w:val="BodyText"/>
        <w:spacing w:before="4"/>
        <w:rPr>
          <w:sz w:val="20"/>
        </w:rPr>
      </w:pPr>
    </w:p>
    <w:tbl>
      <w:tblPr>
        <w:tblW w:w="0" w:type="auto"/>
        <w:tblInd w:w="47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025"/>
        <w:gridCol w:w="1472"/>
        <w:gridCol w:w="1080"/>
      </w:tblGrid>
      <w:tr w:rsidR="00257184" w14:paraId="7299F648" w14:textId="77777777">
        <w:trPr>
          <w:trHeight w:val="290"/>
        </w:trPr>
        <w:tc>
          <w:tcPr>
            <w:tcW w:w="3025" w:type="dxa"/>
            <w:shd w:val="clear" w:color="auto" w:fill="F1F1F1"/>
          </w:tcPr>
          <w:p w14:paraId="0FC02173" w14:textId="77777777" w:rsidR="00257184" w:rsidRDefault="00FA4974">
            <w:pPr>
              <w:pStyle w:val="TableParagraph"/>
              <w:spacing w:before="47" w:line="223" w:lineRule="exact"/>
              <w:rPr>
                <w:sz w:val="20"/>
              </w:rPr>
            </w:pPr>
            <w:r>
              <w:rPr>
                <w:sz w:val="20"/>
              </w:rPr>
              <w:t>Measure Application Type</w:t>
            </w:r>
          </w:p>
        </w:tc>
        <w:tc>
          <w:tcPr>
            <w:tcW w:w="1472" w:type="dxa"/>
            <w:shd w:val="clear" w:color="auto" w:fill="F1F1F1"/>
          </w:tcPr>
          <w:p w14:paraId="58CFEE0D" w14:textId="77777777" w:rsidR="00257184" w:rsidRDefault="00FA4974">
            <w:pPr>
              <w:pStyle w:val="TableParagraph"/>
              <w:spacing w:before="47" w:line="223" w:lineRule="exact"/>
              <w:rPr>
                <w:sz w:val="20"/>
              </w:rPr>
            </w:pPr>
            <w:r>
              <w:rPr>
                <w:sz w:val="20"/>
              </w:rPr>
              <w:t>Delivery Type</w:t>
            </w:r>
          </w:p>
        </w:tc>
        <w:tc>
          <w:tcPr>
            <w:tcW w:w="1080" w:type="dxa"/>
            <w:shd w:val="clear" w:color="auto" w:fill="F1F1F1"/>
          </w:tcPr>
          <w:p w14:paraId="3BEC482F" w14:textId="77777777" w:rsidR="00257184" w:rsidRDefault="00FA4974">
            <w:pPr>
              <w:pStyle w:val="TableParagraph"/>
              <w:spacing w:before="47" w:line="223" w:lineRule="exact"/>
              <w:ind w:left="106"/>
              <w:rPr>
                <w:sz w:val="20"/>
              </w:rPr>
            </w:pPr>
            <w:r>
              <w:rPr>
                <w:sz w:val="20"/>
              </w:rPr>
              <w:t>Sector</w:t>
            </w:r>
          </w:p>
        </w:tc>
      </w:tr>
      <w:tr w:rsidR="00257184" w14:paraId="5BCCEE4C" w14:textId="77777777">
        <w:trPr>
          <w:trHeight w:val="290"/>
        </w:trPr>
        <w:tc>
          <w:tcPr>
            <w:tcW w:w="3025" w:type="dxa"/>
          </w:tcPr>
          <w:p w14:paraId="178A25BD" w14:textId="77777777" w:rsidR="00257184" w:rsidRDefault="00FA4974">
            <w:pPr>
              <w:pStyle w:val="TableParagraph"/>
              <w:spacing w:before="44" w:line="225" w:lineRule="exact"/>
              <w:rPr>
                <w:sz w:val="20"/>
              </w:rPr>
            </w:pPr>
            <w:r>
              <w:rPr>
                <w:sz w:val="20"/>
              </w:rPr>
              <w:t>Normal replacement (NR)</w:t>
            </w:r>
          </w:p>
        </w:tc>
        <w:tc>
          <w:tcPr>
            <w:tcW w:w="1472" w:type="dxa"/>
          </w:tcPr>
          <w:p w14:paraId="29D6879F" w14:textId="77777777" w:rsidR="00257184" w:rsidRDefault="00FA4974">
            <w:pPr>
              <w:pStyle w:val="TableParagraph"/>
              <w:spacing w:before="44" w:line="225" w:lineRule="exact"/>
              <w:rPr>
                <w:sz w:val="20"/>
              </w:rPr>
            </w:pPr>
            <w:r>
              <w:rPr>
                <w:sz w:val="20"/>
              </w:rPr>
              <w:t>DnDeemDI</w:t>
            </w:r>
          </w:p>
        </w:tc>
        <w:tc>
          <w:tcPr>
            <w:tcW w:w="1080" w:type="dxa"/>
          </w:tcPr>
          <w:p w14:paraId="261DAEF0" w14:textId="77777777" w:rsidR="00257184" w:rsidRDefault="00FA4974">
            <w:pPr>
              <w:pStyle w:val="TableParagraph"/>
              <w:spacing w:before="44" w:line="225" w:lineRule="exact"/>
              <w:ind w:left="106"/>
              <w:rPr>
                <w:sz w:val="20"/>
              </w:rPr>
            </w:pPr>
            <w:r>
              <w:rPr>
                <w:sz w:val="20"/>
              </w:rPr>
              <w:t>Com</w:t>
            </w:r>
          </w:p>
        </w:tc>
      </w:tr>
      <w:tr w:rsidR="00257184" w14:paraId="11953CA6" w14:textId="77777777">
        <w:trPr>
          <w:trHeight w:val="290"/>
        </w:trPr>
        <w:tc>
          <w:tcPr>
            <w:tcW w:w="3025" w:type="dxa"/>
          </w:tcPr>
          <w:p w14:paraId="5FDED3E4" w14:textId="77777777" w:rsidR="00257184" w:rsidRDefault="00FA4974">
            <w:pPr>
              <w:pStyle w:val="TableParagraph"/>
              <w:spacing w:before="44" w:line="225" w:lineRule="exact"/>
              <w:rPr>
                <w:sz w:val="20"/>
              </w:rPr>
            </w:pPr>
            <w:r>
              <w:rPr>
                <w:sz w:val="20"/>
              </w:rPr>
              <w:t>Normal replacement (NR)</w:t>
            </w:r>
          </w:p>
        </w:tc>
        <w:tc>
          <w:tcPr>
            <w:tcW w:w="1472" w:type="dxa"/>
          </w:tcPr>
          <w:p w14:paraId="0273BC75" w14:textId="77777777" w:rsidR="00257184" w:rsidRDefault="00FA4974">
            <w:pPr>
              <w:pStyle w:val="TableParagraph"/>
              <w:spacing w:before="44" w:line="225" w:lineRule="exact"/>
              <w:rPr>
                <w:sz w:val="20"/>
              </w:rPr>
            </w:pPr>
            <w:r>
              <w:rPr>
                <w:sz w:val="20"/>
              </w:rPr>
              <w:t>DnDeemed</w:t>
            </w:r>
          </w:p>
        </w:tc>
        <w:tc>
          <w:tcPr>
            <w:tcW w:w="1080" w:type="dxa"/>
          </w:tcPr>
          <w:p w14:paraId="2D1173D3" w14:textId="77777777" w:rsidR="00257184" w:rsidRDefault="00FA4974">
            <w:pPr>
              <w:pStyle w:val="TableParagraph"/>
              <w:spacing w:before="44" w:line="225" w:lineRule="exact"/>
              <w:ind w:left="106"/>
              <w:rPr>
                <w:sz w:val="20"/>
              </w:rPr>
            </w:pPr>
            <w:r>
              <w:rPr>
                <w:sz w:val="20"/>
              </w:rPr>
              <w:t>Com</w:t>
            </w:r>
          </w:p>
        </w:tc>
      </w:tr>
      <w:tr w:rsidR="00257184" w14:paraId="7F1D0CCA" w14:textId="77777777">
        <w:trPr>
          <w:trHeight w:val="290"/>
        </w:trPr>
        <w:tc>
          <w:tcPr>
            <w:tcW w:w="3025" w:type="dxa"/>
          </w:tcPr>
          <w:p w14:paraId="2544725D" w14:textId="77777777" w:rsidR="00257184" w:rsidRDefault="00FA4974">
            <w:pPr>
              <w:pStyle w:val="TableParagraph"/>
              <w:spacing w:before="44" w:line="225" w:lineRule="exact"/>
              <w:rPr>
                <w:sz w:val="20"/>
              </w:rPr>
            </w:pPr>
            <w:r>
              <w:rPr>
                <w:sz w:val="20"/>
              </w:rPr>
              <w:t>Normal replacement (NR)</w:t>
            </w:r>
          </w:p>
        </w:tc>
        <w:tc>
          <w:tcPr>
            <w:tcW w:w="1472" w:type="dxa"/>
          </w:tcPr>
          <w:p w14:paraId="4DE42D41" w14:textId="77777777" w:rsidR="00257184" w:rsidRDefault="00FA4974">
            <w:pPr>
              <w:pStyle w:val="TableParagraph"/>
              <w:spacing w:before="44" w:line="225" w:lineRule="exact"/>
              <w:rPr>
                <w:sz w:val="20"/>
              </w:rPr>
            </w:pPr>
            <w:r>
              <w:rPr>
                <w:sz w:val="20"/>
              </w:rPr>
              <w:t>UpDeemed</w:t>
            </w:r>
          </w:p>
        </w:tc>
        <w:tc>
          <w:tcPr>
            <w:tcW w:w="1080" w:type="dxa"/>
          </w:tcPr>
          <w:p w14:paraId="45A8FDCA" w14:textId="77777777" w:rsidR="00257184" w:rsidRDefault="00FA4974">
            <w:pPr>
              <w:pStyle w:val="TableParagraph"/>
              <w:spacing w:before="44" w:line="225" w:lineRule="exact"/>
              <w:ind w:left="106"/>
              <w:rPr>
                <w:sz w:val="20"/>
              </w:rPr>
            </w:pPr>
            <w:r>
              <w:rPr>
                <w:sz w:val="20"/>
              </w:rPr>
              <w:t>Com</w:t>
            </w:r>
          </w:p>
        </w:tc>
      </w:tr>
      <w:tr w:rsidR="00257184" w14:paraId="1390AFA3" w14:textId="77777777">
        <w:trPr>
          <w:trHeight w:val="290"/>
        </w:trPr>
        <w:tc>
          <w:tcPr>
            <w:tcW w:w="3025" w:type="dxa"/>
          </w:tcPr>
          <w:p w14:paraId="18809C7E" w14:textId="77777777" w:rsidR="00257184" w:rsidRDefault="00FA4974">
            <w:pPr>
              <w:pStyle w:val="TableParagraph"/>
              <w:spacing w:before="44" w:line="225" w:lineRule="exact"/>
              <w:rPr>
                <w:sz w:val="20"/>
              </w:rPr>
            </w:pPr>
            <w:r>
              <w:rPr>
                <w:sz w:val="20"/>
              </w:rPr>
              <w:t>New construction (NC)</w:t>
            </w:r>
          </w:p>
        </w:tc>
        <w:tc>
          <w:tcPr>
            <w:tcW w:w="1472" w:type="dxa"/>
          </w:tcPr>
          <w:p w14:paraId="19005209" w14:textId="77777777" w:rsidR="00257184" w:rsidRDefault="00FA4974">
            <w:pPr>
              <w:pStyle w:val="TableParagraph"/>
              <w:spacing w:before="44" w:line="225" w:lineRule="exact"/>
              <w:rPr>
                <w:sz w:val="20"/>
              </w:rPr>
            </w:pPr>
            <w:r>
              <w:rPr>
                <w:sz w:val="20"/>
              </w:rPr>
              <w:t>DnDeemDI</w:t>
            </w:r>
          </w:p>
        </w:tc>
        <w:tc>
          <w:tcPr>
            <w:tcW w:w="1080" w:type="dxa"/>
          </w:tcPr>
          <w:p w14:paraId="3C57E8F4" w14:textId="77777777" w:rsidR="00257184" w:rsidRDefault="00FA4974">
            <w:pPr>
              <w:pStyle w:val="TableParagraph"/>
              <w:spacing w:before="44" w:line="225" w:lineRule="exact"/>
              <w:ind w:left="106"/>
              <w:rPr>
                <w:sz w:val="20"/>
              </w:rPr>
            </w:pPr>
            <w:r>
              <w:rPr>
                <w:sz w:val="20"/>
              </w:rPr>
              <w:t>Com</w:t>
            </w:r>
          </w:p>
        </w:tc>
      </w:tr>
      <w:tr w:rsidR="00257184" w14:paraId="6A458A17" w14:textId="77777777">
        <w:trPr>
          <w:trHeight w:val="290"/>
        </w:trPr>
        <w:tc>
          <w:tcPr>
            <w:tcW w:w="3025" w:type="dxa"/>
          </w:tcPr>
          <w:p w14:paraId="30AEAF45" w14:textId="77777777" w:rsidR="00257184" w:rsidRDefault="00FA4974">
            <w:pPr>
              <w:pStyle w:val="TableParagraph"/>
              <w:spacing w:before="44" w:line="225" w:lineRule="exact"/>
              <w:rPr>
                <w:sz w:val="20"/>
              </w:rPr>
            </w:pPr>
            <w:r>
              <w:rPr>
                <w:sz w:val="20"/>
              </w:rPr>
              <w:t>New construction (NC)</w:t>
            </w:r>
          </w:p>
        </w:tc>
        <w:tc>
          <w:tcPr>
            <w:tcW w:w="1472" w:type="dxa"/>
          </w:tcPr>
          <w:p w14:paraId="3886C69B" w14:textId="77777777" w:rsidR="00257184" w:rsidRDefault="00FA4974">
            <w:pPr>
              <w:pStyle w:val="TableParagraph"/>
              <w:spacing w:before="44" w:line="225" w:lineRule="exact"/>
              <w:rPr>
                <w:sz w:val="20"/>
              </w:rPr>
            </w:pPr>
            <w:r>
              <w:rPr>
                <w:sz w:val="20"/>
              </w:rPr>
              <w:t>DnDeemed</w:t>
            </w:r>
          </w:p>
        </w:tc>
        <w:tc>
          <w:tcPr>
            <w:tcW w:w="1080" w:type="dxa"/>
          </w:tcPr>
          <w:p w14:paraId="257DE84D" w14:textId="77777777" w:rsidR="00257184" w:rsidRDefault="00FA4974">
            <w:pPr>
              <w:pStyle w:val="TableParagraph"/>
              <w:spacing w:before="44" w:line="225" w:lineRule="exact"/>
              <w:ind w:left="106"/>
              <w:rPr>
                <w:sz w:val="20"/>
              </w:rPr>
            </w:pPr>
            <w:r>
              <w:rPr>
                <w:sz w:val="20"/>
              </w:rPr>
              <w:t>Com</w:t>
            </w:r>
          </w:p>
        </w:tc>
      </w:tr>
      <w:tr w:rsidR="00257184" w14:paraId="269BAF77" w14:textId="77777777">
        <w:trPr>
          <w:trHeight w:val="290"/>
        </w:trPr>
        <w:tc>
          <w:tcPr>
            <w:tcW w:w="3025" w:type="dxa"/>
          </w:tcPr>
          <w:p w14:paraId="08CF966F" w14:textId="77777777" w:rsidR="00257184" w:rsidRDefault="00FA4974">
            <w:pPr>
              <w:pStyle w:val="TableParagraph"/>
              <w:spacing w:before="44" w:line="225" w:lineRule="exact"/>
              <w:rPr>
                <w:sz w:val="20"/>
              </w:rPr>
            </w:pPr>
            <w:r>
              <w:rPr>
                <w:sz w:val="20"/>
              </w:rPr>
              <w:t>New construction (NC))</w:t>
            </w:r>
          </w:p>
        </w:tc>
        <w:tc>
          <w:tcPr>
            <w:tcW w:w="1472" w:type="dxa"/>
          </w:tcPr>
          <w:p w14:paraId="1ECAE064" w14:textId="77777777" w:rsidR="00257184" w:rsidRDefault="00FA4974">
            <w:pPr>
              <w:pStyle w:val="TableParagraph"/>
              <w:spacing w:before="44" w:line="225" w:lineRule="exact"/>
              <w:rPr>
                <w:sz w:val="20"/>
              </w:rPr>
            </w:pPr>
            <w:r>
              <w:rPr>
                <w:sz w:val="20"/>
              </w:rPr>
              <w:t>UpDeemed</w:t>
            </w:r>
          </w:p>
        </w:tc>
        <w:tc>
          <w:tcPr>
            <w:tcW w:w="1080" w:type="dxa"/>
          </w:tcPr>
          <w:p w14:paraId="680F1B6A" w14:textId="77777777" w:rsidR="00257184" w:rsidRDefault="00FA4974">
            <w:pPr>
              <w:pStyle w:val="TableParagraph"/>
              <w:spacing w:before="44" w:line="225" w:lineRule="exact"/>
              <w:ind w:left="106"/>
              <w:rPr>
                <w:sz w:val="20"/>
              </w:rPr>
            </w:pPr>
            <w:r>
              <w:rPr>
                <w:sz w:val="20"/>
              </w:rPr>
              <w:t>Com</w:t>
            </w:r>
          </w:p>
        </w:tc>
      </w:tr>
      <w:tr w:rsidR="00257184" w14:paraId="24D76137" w14:textId="77777777">
        <w:trPr>
          <w:trHeight w:val="290"/>
        </w:trPr>
        <w:tc>
          <w:tcPr>
            <w:tcW w:w="3025" w:type="dxa"/>
          </w:tcPr>
          <w:p w14:paraId="3DA728AB" w14:textId="77777777" w:rsidR="00257184" w:rsidRDefault="00FA4974">
            <w:pPr>
              <w:pStyle w:val="TableParagraph"/>
              <w:spacing w:before="44" w:line="225" w:lineRule="exact"/>
              <w:rPr>
                <w:sz w:val="20"/>
              </w:rPr>
            </w:pPr>
            <w:r>
              <w:rPr>
                <w:sz w:val="20"/>
              </w:rPr>
              <w:t>Normal replacement (NR)</w:t>
            </w:r>
          </w:p>
        </w:tc>
        <w:tc>
          <w:tcPr>
            <w:tcW w:w="1472" w:type="dxa"/>
          </w:tcPr>
          <w:p w14:paraId="50D00A0D" w14:textId="77777777" w:rsidR="00257184" w:rsidRDefault="00FA4974">
            <w:pPr>
              <w:pStyle w:val="TableParagraph"/>
              <w:spacing w:before="44" w:line="225" w:lineRule="exact"/>
              <w:rPr>
                <w:sz w:val="20"/>
              </w:rPr>
            </w:pPr>
            <w:r>
              <w:rPr>
                <w:sz w:val="20"/>
              </w:rPr>
              <w:t>DnDeemDI</w:t>
            </w:r>
          </w:p>
        </w:tc>
        <w:tc>
          <w:tcPr>
            <w:tcW w:w="1080" w:type="dxa"/>
          </w:tcPr>
          <w:p w14:paraId="581E7E12" w14:textId="77777777" w:rsidR="00257184" w:rsidRDefault="00FA4974">
            <w:pPr>
              <w:pStyle w:val="TableParagraph"/>
              <w:spacing w:before="44" w:line="225" w:lineRule="exact"/>
              <w:ind w:left="106"/>
              <w:rPr>
                <w:sz w:val="20"/>
              </w:rPr>
            </w:pPr>
            <w:r>
              <w:rPr>
                <w:sz w:val="20"/>
              </w:rPr>
              <w:t>Ind</w:t>
            </w:r>
          </w:p>
        </w:tc>
      </w:tr>
      <w:tr w:rsidR="00257184" w14:paraId="0B4D09D3" w14:textId="77777777">
        <w:trPr>
          <w:trHeight w:val="290"/>
        </w:trPr>
        <w:tc>
          <w:tcPr>
            <w:tcW w:w="3025" w:type="dxa"/>
          </w:tcPr>
          <w:p w14:paraId="75B94B4D" w14:textId="77777777" w:rsidR="00257184" w:rsidRDefault="00FA4974">
            <w:pPr>
              <w:pStyle w:val="TableParagraph"/>
              <w:spacing w:before="44" w:line="225" w:lineRule="exact"/>
              <w:rPr>
                <w:sz w:val="20"/>
              </w:rPr>
            </w:pPr>
            <w:r>
              <w:rPr>
                <w:sz w:val="20"/>
              </w:rPr>
              <w:t>Normal replacement (NR)</w:t>
            </w:r>
          </w:p>
        </w:tc>
        <w:tc>
          <w:tcPr>
            <w:tcW w:w="1472" w:type="dxa"/>
          </w:tcPr>
          <w:p w14:paraId="608ABE62" w14:textId="77777777" w:rsidR="00257184" w:rsidRDefault="00FA4974">
            <w:pPr>
              <w:pStyle w:val="TableParagraph"/>
              <w:spacing w:before="44" w:line="225" w:lineRule="exact"/>
              <w:rPr>
                <w:sz w:val="20"/>
              </w:rPr>
            </w:pPr>
            <w:r>
              <w:rPr>
                <w:sz w:val="20"/>
              </w:rPr>
              <w:t>DnDeemed</w:t>
            </w:r>
          </w:p>
        </w:tc>
        <w:tc>
          <w:tcPr>
            <w:tcW w:w="1080" w:type="dxa"/>
          </w:tcPr>
          <w:p w14:paraId="45B6A7B8" w14:textId="77777777" w:rsidR="00257184" w:rsidRDefault="00FA4974">
            <w:pPr>
              <w:pStyle w:val="TableParagraph"/>
              <w:spacing w:before="44" w:line="225" w:lineRule="exact"/>
              <w:ind w:left="106"/>
              <w:rPr>
                <w:sz w:val="20"/>
              </w:rPr>
            </w:pPr>
            <w:r>
              <w:rPr>
                <w:sz w:val="20"/>
              </w:rPr>
              <w:t>Ind</w:t>
            </w:r>
          </w:p>
        </w:tc>
      </w:tr>
      <w:tr w:rsidR="00257184" w14:paraId="49F06A4E" w14:textId="77777777">
        <w:trPr>
          <w:trHeight w:val="290"/>
        </w:trPr>
        <w:tc>
          <w:tcPr>
            <w:tcW w:w="3025" w:type="dxa"/>
          </w:tcPr>
          <w:p w14:paraId="257E9E2C" w14:textId="77777777" w:rsidR="00257184" w:rsidRDefault="00FA4974">
            <w:pPr>
              <w:pStyle w:val="TableParagraph"/>
              <w:spacing w:before="44" w:line="225" w:lineRule="exact"/>
              <w:rPr>
                <w:sz w:val="20"/>
              </w:rPr>
            </w:pPr>
            <w:r>
              <w:rPr>
                <w:sz w:val="20"/>
              </w:rPr>
              <w:t>Normal replacement (NR)</w:t>
            </w:r>
          </w:p>
        </w:tc>
        <w:tc>
          <w:tcPr>
            <w:tcW w:w="1472" w:type="dxa"/>
          </w:tcPr>
          <w:p w14:paraId="0586D282" w14:textId="77777777" w:rsidR="00257184" w:rsidRDefault="00FA4974">
            <w:pPr>
              <w:pStyle w:val="TableParagraph"/>
              <w:spacing w:before="44" w:line="225" w:lineRule="exact"/>
              <w:rPr>
                <w:sz w:val="20"/>
              </w:rPr>
            </w:pPr>
            <w:r>
              <w:rPr>
                <w:sz w:val="20"/>
              </w:rPr>
              <w:t>UpDeemed</w:t>
            </w:r>
          </w:p>
        </w:tc>
        <w:tc>
          <w:tcPr>
            <w:tcW w:w="1080" w:type="dxa"/>
          </w:tcPr>
          <w:p w14:paraId="20467482" w14:textId="77777777" w:rsidR="00257184" w:rsidRDefault="00FA4974">
            <w:pPr>
              <w:pStyle w:val="TableParagraph"/>
              <w:spacing w:before="44" w:line="225" w:lineRule="exact"/>
              <w:ind w:left="106"/>
              <w:rPr>
                <w:sz w:val="20"/>
              </w:rPr>
            </w:pPr>
            <w:r>
              <w:rPr>
                <w:sz w:val="20"/>
              </w:rPr>
              <w:t>Ind</w:t>
            </w:r>
          </w:p>
        </w:tc>
      </w:tr>
      <w:tr w:rsidR="00257184" w14:paraId="673740E2" w14:textId="77777777">
        <w:trPr>
          <w:trHeight w:val="290"/>
        </w:trPr>
        <w:tc>
          <w:tcPr>
            <w:tcW w:w="3025" w:type="dxa"/>
          </w:tcPr>
          <w:p w14:paraId="272B0C54" w14:textId="77777777" w:rsidR="00257184" w:rsidRDefault="00FA4974">
            <w:pPr>
              <w:pStyle w:val="TableParagraph"/>
              <w:spacing w:before="45" w:line="225" w:lineRule="exact"/>
              <w:rPr>
                <w:sz w:val="20"/>
              </w:rPr>
            </w:pPr>
            <w:r>
              <w:rPr>
                <w:sz w:val="20"/>
              </w:rPr>
              <w:t>New construction (NC)</w:t>
            </w:r>
          </w:p>
        </w:tc>
        <w:tc>
          <w:tcPr>
            <w:tcW w:w="1472" w:type="dxa"/>
          </w:tcPr>
          <w:p w14:paraId="3984ABC3" w14:textId="77777777" w:rsidR="00257184" w:rsidRDefault="00FA4974">
            <w:pPr>
              <w:pStyle w:val="TableParagraph"/>
              <w:spacing w:before="45" w:line="225" w:lineRule="exact"/>
              <w:rPr>
                <w:sz w:val="20"/>
              </w:rPr>
            </w:pPr>
            <w:r>
              <w:rPr>
                <w:sz w:val="20"/>
              </w:rPr>
              <w:t>DnDeemDI</w:t>
            </w:r>
          </w:p>
        </w:tc>
        <w:tc>
          <w:tcPr>
            <w:tcW w:w="1080" w:type="dxa"/>
          </w:tcPr>
          <w:p w14:paraId="31BE28FD" w14:textId="77777777" w:rsidR="00257184" w:rsidRDefault="00FA4974">
            <w:pPr>
              <w:pStyle w:val="TableParagraph"/>
              <w:spacing w:before="45" w:line="225" w:lineRule="exact"/>
              <w:ind w:left="106"/>
              <w:rPr>
                <w:sz w:val="20"/>
              </w:rPr>
            </w:pPr>
            <w:r>
              <w:rPr>
                <w:sz w:val="20"/>
              </w:rPr>
              <w:t>Ind</w:t>
            </w:r>
          </w:p>
        </w:tc>
      </w:tr>
      <w:tr w:rsidR="00257184" w14:paraId="3AD969F2" w14:textId="77777777">
        <w:trPr>
          <w:trHeight w:val="290"/>
        </w:trPr>
        <w:tc>
          <w:tcPr>
            <w:tcW w:w="3025" w:type="dxa"/>
          </w:tcPr>
          <w:p w14:paraId="4DC1092C" w14:textId="77777777" w:rsidR="00257184" w:rsidRDefault="00FA4974">
            <w:pPr>
              <w:pStyle w:val="TableParagraph"/>
              <w:spacing w:before="44" w:line="225" w:lineRule="exact"/>
              <w:rPr>
                <w:sz w:val="20"/>
              </w:rPr>
            </w:pPr>
            <w:r>
              <w:rPr>
                <w:sz w:val="20"/>
              </w:rPr>
              <w:t>New construction (NC)</w:t>
            </w:r>
          </w:p>
        </w:tc>
        <w:tc>
          <w:tcPr>
            <w:tcW w:w="1472" w:type="dxa"/>
          </w:tcPr>
          <w:p w14:paraId="0189CC7B" w14:textId="77777777" w:rsidR="00257184" w:rsidRDefault="00FA4974">
            <w:pPr>
              <w:pStyle w:val="TableParagraph"/>
              <w:spacing w:before="44" w:line="225" w:lineRule="exact"/>
              <w:rPr>
                <w:sz w:val="20"/>
              </w:rPr>
            </w:pPr>
            <w:r>
              <w:rPr>
                <w:sz w:val="20"/>
              </w:rPr>
              <w:t>DnDeemed</w:t>
            </w:r>
          </w:p>
        </w:tc>
        <w:tc>
          <w:tcPr>
            <w:tcW w:w="1080" w:type="dxa"/>
          </w:tcPr>
          <w:p w14:paraId="1E7648F4" w14:textId="77777777" w:rsidR="00257184" w:rsidRDefault="00FA4974">
            <w:pPr>
              <w:pStyle w:val="TableParagraph"/>
              <w:spacing w:before="44" w:line="225" w:lineRule="exact"/>
              <w:ind w:left="106"/>
              <w:rPr>
                <w:sz w:val="20"/>
              </w:rPr>
            </w:pPr>
            <w:r>
              <w:rPr>
                <w:sz w:val="20"/>
              </w:rPr>
              <w:t>Ind</w:t>
            </w:r>
          </w:p>
        </w:tc>
      </w:tr>
      <w:tr w:rsidR="00257184" w14:paraId="3A428B8F" w14:textId="77777777">
        <w:trPr>
          <w:trHeight w:val="290"/>
        </w:trPr>
        <w:tc>
          <w:tcPr>
            <w:tcW w:w="3025" w:type="dxa"/>
          </w:tcPr>
          <w:p w14:paraId="41C23BD3" w14:textId="77777777" w:rsidR="00257184" w:rsidRDefault="00FA4974">
            <w:pPr>
              <w:pStyle w:val="TableParagraph"/>
              <w:spacing w:before="44" w:line="225" w:lineRule="exact"/>
              <w:rPr>
                <w:sz w:val="20"/>
              </w:rPr>
            </w:pPr>
            <w:r>
              <w:rPr>
                <w:sz w:val="20"/>
              </w:rPr>
              <w:t>New construction (NC))</w:t>
            </w:r>
          </w:p>
        </w:tc>
        <w:tc>
          <w:tcPr>
            <w:tcW w:w="1472" w:type="dxa"/>
          </w:tcPr>
          <w:p w14:paraId="537DD3C9" w14:textId="77777777" w:rsidR="00257184" w:rsidRDefault="00FA4974">
            <w:pPr>
              <w:pStyle w:val="TableParagraph"/>
              <w:spacing w:before="44" w:line="225" w:lineRule="exact"/>
              <w:rPr>
                <w:sz w:val="20"/>
              </w:rPr>
            </w:pPr>
            <w:r>
              <w:rPr>
                <w:sz w:val="20"/>
              </w:rPr>
              <w:t>UpDeemed</w:t>
            </w:r>
          </w:p>
        </w:tc>
        <w:tc>
          <w:tcPr>
            <w:tcW w:w="1080" w:type="dxa"/>
          </w:tcPr>
          <w:p w14:paraId="1D32A076" w14:textId="77777777" w:rsidR="00257184" w:rsidRDefault="00FA4974">
            <w:pPr>
              <w:pStyle w:val="TableParagraph"/>
              <w:spacing w:before="44" w:line="225" w:lineRule="exact"/>
              <w:ind w:left="106"/>
              <w:rPr>
                <w:sz w:val="20"/>
              </w:rPr>
            </w:pPr>
            <w:r>
              <w:rPr>
                <w:sz w:val="20"/>
              </w:rPr>
              <w:t>Ind</w:t>
            </w:r>
          </w:p>
        </w:tc>
      </w:tr>
    </w:tbl>
    <w:p w14:paraId="25F0CBBC" w14:textId="77777777" w:rsidR="00257184" w:rsidRDefault="00257184">
      <w:pPr>
        <w:spacing w:line="225" w:lineRule="exact"/>
        <w:rPr>
          <w:sz w:val="20"/>
        </w:rPr>
        <w:sectPr w:rsidR="00257184">
          <w:pgSz w:w="12240" w:h="15840"/>
          <w:pgMar w:top="1220" w:right="1020" w:bottom="1320" w:left="980" w:header="855" w:footer="1129" w:gutter="0"/>
          <w:cols w:space="720"/>
        </w:sectPr>
      </w:pPr>
    </w:p>
    <w:p w14:paraId="21C4BC85" w14:textId="77777777" w:rsidR="00257184" w:rsidRDefault="00257184">
      <w:pPr>
        <w:pStyle w:val="BodyText"/>
        <w:spacing w:before="8"/>
        <w:rPr>
          <w:sz w:val="19"/>
        </w:rPr>
      </w:pPr>
    </w:p>
    <w:p w14:paraId="13811043" w14:textId="77777777" w:rsidR="00257184" w:rsidRDefault="00FA4974">
      <w:pPr>
        <w:spacing w:before="56"/>
        <w:ind w:left="460"/>
        <w:rPr>
          <w:i/>
        </w:rPr>
      </w:pPr>
      <w:r>
        <w:rPr>
          <w:i/>
          <w:color w:val="5F5F5F"/>
        </w:rPr>
        <w:t>Eligible</w:t>
      </w:r>
      <w:r>
        <w:rPr>
          <w:i/>
          <w:color w:val="5F5F5F"/>
          <w:spacing w:val="-6"/>
        </w:rPr>
        <w:t xml:space="preserve"> </w:t>
      </w:r>
      <w:r>
        <w:rPr>
          <w:i/>
          <w:color w:val="5F5F5F"/>
        </w:rPr>
        <w:t xml:space="preserve">Products </w:t>
      </w:r>
    </w:p>
    <w:p w14:paraId="59599AED" w14:textId="77777777" w:rsidR="00257184" w:rsidRDefault="00FA4974">
      <w:pPr>
        <w:pStyle w:val="BodyText"/>
        <w:spacing w:before="121"/>
        <w:ind w:left="460" w:right="434"/>
      </w:pPr>
      <w:r>
        <w:t>A cogged V-belt can be installed on supply air and return air fans in rooftop units that do not already have a cogged</w:t>
      </w:r>
      <w:r>
        <w:rPr>
          <w:spacing w:val="-3"/>
        </w:rPr>
        <w:t xml:space="preserve"> </w:t>
      </w:r>
      <w:r>
        <w:t>V-belt.</w:t>
      </w:r>
    </w:p>
    <w:p w14:paraId="5D9965F7" w14:textId="77777777" w:rsidR="00257184" w:rsidRDefault="00FA4974">
      <w:pPr>
        <w:pStyle w:val="BodyText"/>
        <w:spacing w:before="120"/>
        <w:ind w:left="460"/>
      </w:pPr>
      <w:r>
        <w:t>Only the “A” and “B” V-belts are applicable for this measure.</w:t>
      </w:r>
    </w:p>
    <w:p w14:paraId="60E995D6" w14:textId="77777777" w:rsidR="00257184" w:rsidRDefault="00257184">
      <w:pPr>
        <w:pStyle w:val="BodyText"/>
      </w:pPr>
    </w:p>
    <w:p w14:paraId="7C261C2A" w14:textId="77777777" w:rsidR="00257184" w:rsidRDefault="00257184">
      <w:pPr>
        <w:pStyle w:val="BodyText"/>
        <w:spacing w:before="8"/>
        <w:rPr>
          <w:sz w:val="19"/>
        </w:rPr>
      </w:pPr>
    </w:p>
    <w:p w14:paraId="5D1366E6" w14:textId="77777777" w:rsidR="00257184" w:rsidRDefault="00FA4974">
      <w:pPr>
        <w:spacing w:before="1"/>
        <w:ind w:left="460"/>
        <w:rPr>
          <w:i/>
        </w:rPr>
      </w:pPr>
      <w:r>
        <w:rPr>
          <w:i/>
          <w:color w:val="5F5F5F"/>
        </w:rPr>
        <w:t xml:space="preserve">Eligible Building Types and Vintages </w:t>
      </w:r>
    </w:p>
    <w:p w14:paraId="4C5F7845" w14:textId="77777777" w:rsidR="00257184" w:rsidRDefault="00FA4974">
      <w:pPr>
        <w:pStyle w:val="BodyText"/>
        <w:spacing w:before="120"/>
        <w:ind w:left="460" w:right="849"/>
      </w:pPr>
      <w:r>
        <w:t>This measure is applicable for package rooftop HVAC systems in the following nonresidential building types. The measure is eligible for all vintages (old, existing, recent and new)</w:t>
      </w:r>
    </w:p>
    <w:p w14:paraId="0595CC6E" w14:textId="77777777" w:rsidR="00257184" w:rsidRDefault="00257184">
      <w:pPr>
        <w:pStyle w:val="BodyText"/>
        <w:spacing w:before="1"/>
        <w:rPr>
          <w:sz w:val="10"/>
        </w:rPr>
      </w:pPr>
    </w:p>
    <w:tbl>
      <w:tblPr>
        <w:tblW w:w="0" w:type="auto"/>
        <w:tblInd w:w="47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08"/>
        <w:gridCol w:w="3488"/>
        <w:gridCol w:w="3594"/>
      </w:tblGrid>
      <w:tr w:rsidR="00257184" w14:paraId="094A21AA" w14:textId="77777777">
        <w:trPr>
          <w:trHeight w:val="242"/>
        </w:trPr>
        <w:tc>
          <w:tcPr>
            <w:tcW w:w="108" w:type="dxa"/>
            <w:tcBorders>
              <w:right w:val="nil"/>
            </w:tcBorders>
            <w:shd w:val="clear" w:color="auto" w:fill="F1F1F1"/>
          </w:tcPr>
          <w:p w14:paraId="5ED057E0" w14:textId="77777777" w:rsidR="00257184" w:rsidRDefault="00257184">
            <w:pPr>
              <w:pStyle w:val="TableParagraph"/>
              <w:spacing w:line="240" w:lineRule="auto"/>
              <w:ind w:left="0"/>
              <w:rPr>
                <w:rFonts w:ascii="Times New Roman"/>
                <w:sz w:val="16"/>
              </w:rPr>
            </w:pPr>
          </w:p>
        </w:tc>
        <w:tc>
          <w:tcPr>
            <w:tcW w:w="7082" w:type="dxa"/>
            <w:gridSpan w:val="2"/>
            <w:tcBorders>
              <w:left w:val="nil"/>
            </w:tcBorders>
            <w:shd w:val="clear" w:color="auto" w:fill="F1F1F1"/>
          </w:tcPr>
          <w:p w14:paraId="79C803E3" w14:textId="77777777" w:rsidR="00257184" w:rsidRDefault="00FA4974">
            <w:pPr>
              <w:pStyle w:val="TableParagraph"/>
              <w:spacing w:line="222" w:lineRule="exact"/>
              <w:ind w:left="2492" w:right="2584"/>
              <w:jc w:val="center"/>
              <w:rPr>
                <w:sz w:val="20"/>
              </w:rPr>
            </w:pPr>
            <w:r>
              <w:rPr>
                <w:sz w:val="20"/>
              </w:rPr>
              <w:t>DEER Building Prototype</w:t>
            </w:r>
          </w:p>
        </w:tc>
      </w:tr>
      <w:tr w:rsidR="00257184" w14:paraId="324DD834" w14:textId="77777777">
        <w:trPr>
          <w:trHeight w:val="244"/>
        </w:trPr>
        <w:tc>
          <w:tcPr>
            <w:tcW w:w="3596" w:type="dxa"/>
            <w:gridSpan w:val="2"/>
          </w:tcPr>
          <w:p w14:paraId="7BFA3685" w14:textId="77777777" w:rsidR="00257184" w:rsidRDefault="00FA4974">
            <w:pPr>
              <w:pStyle w:val="TableParagraph"/>
              <w:rPr>
                <w:sz w:val="20"/>
              </w:rPr>
            </w:pPr>
            <w:r>
              <w:rPr>
                <w:sz w:val="20"/>
              </w:rPr>
              <w:t>Assembly</w:t>
            </w:r>
          </w:p>
        </w:tc>
        <w:tc>
          <w:tcPr>
            <w:tcW w:w="3594" w:type="dxa"/>
          </w:tcPr>
          <w:p w14:paraId="490A7C42" w14:textId="77777777" w:rsidR="00257184" w:rsidRDefault="00FA4974">
            <w:pPr>
              <w:pStyle w:val="TableParagraph"/>
              <w:rPr>
                <w:sz w:val="20"/>
              </w:rPr>
            </w:pPr>
            <w:r>
              <w:rPr>
                <w:sz w:val="20"/>
              </w:rPr>
              <w:t>Health/Medical – Nursing Home</w:t>
            </w:r>
          </w:p>
        </w:tc>
      </w:tr>
      <w:tr w:rsidR="00257184" w14:paraId="33DC9BB0" w14:textId="77777777">
        <w:trPr>
          <w:trHeight w:val="244"/>
        </w:trPr>
        <w:tc>
          <w:tcPr>
            <w:tcW w:w="3596" w:type="dxa"/>
            <w:gridSpan w:val="2"/>
          </w:tcPr>
          <w:p w14:paraId="6F6C0FC4" w14:textId="77777777" w:rsidR="00257184" w:rsidRDefault="00FA4974">
            <w:pPr>
              <w:pStyle w:val="TableParagraph"/>
              <w:spacing w:line="225" w:lineRule="exact"/>
              <w:rPr>
                <w:sz w:val="20"/>
              </w:rPr>
            </w:pPr>
            <w:r>
              <w:rPr>
                <w:sz w:val="20"/>
              </w:rPr>
              <w:t>Education – Community College</w:t>
            </w:r>
          </w:p>
        </w:tc>
        <w:tc>
          <w:tcPr>
            <w:tcW w:w="3594" w:type="dxa"/>
          </w:tcPr>
          <w:p w14:paraId="1FA5B9FB" w14:textId="77777777" w:rsidR="00257184" w:rsidRDefault="00FA4974">
            <w:pPr>
              <w:pStyle w:val="TableParagraph"/>
              <w:spacing w:line="225" w:lineRule="exact"/>
              <w:rPr>
                <w:sz w:val="20"/>
              </w:rPr>
            </w:pPr>
            <w:r>
              <w:rPr>
                <w:sz w:val="20"/>
              </w:rPr>
              <w:t>Office – Large</w:t>
            </w:r>
          </w:p>
        </w:tc>
      </w:tr>
      <w:tr w:rsidR="00257184" w14:paraId="01D6FB85" w14:textId="77777777">
        <w:trPr>
          <w:trHeight w:val="244"/>
        </w:trPr>
        <w:tc>
          <w:tcPr>
            <w:tcW w:w="3596" w:type="dxa"/>
            <w:gridSpan w:val="2"/>
          </w:tcPr>
          <w:p w14:paraId="314D900C" w14:textId="77777777" w:rsidR="00257184" w:rsidRDefault="00FA4974">
            <w:pPr>
              <w:pStyle w:val="TableParagraph"/>
              <w:rPr>
                <w:sz w:val="20"/>
              </w:rPr>
            </w:pPr>
            <w:r>
              <w:rPr>
                <w:sz w:val="20"/>
              </w:rPr>
              <w:t>Education – Primary School</w:t>
            </w:r>
          </w:p>
        </w:tc>
        <w:tc>
          <w:tcPr>
            <w:tcW w:w="3594" w:type="dxa"/>
          </w:tcPr>
          <w:p w14:paraId="079BDF6D" w14:textId="77777777" w:rsidR="00257184" w:rsidRDefault="00FA4974">
            <w:pPr>
              <w:pStyle w:val="TableParagraph"/>
              <w:rPr>
                <w:sz w:val="20"/>
              </w:rPr>
            </w:pPr>
            <w:r>
              <w:rPr>
                <w:sz w:val="20"/>
              </w:rPr>
              <w:t>Office – Small</w:t>
            </w:r>
          </w:p>
        </w:tc>
      </w:tr>
      <w:tr w:rsidR="00257184" w14:paraId="5F972A29" w14:textId="77777777">
        <w:trPr>
          <w:trHeight w:val="244"/>
        </w:trPr>
        <w:tc>
          <w:tcPr>
            <w:tcW w:w="3596" w:type="dxa"/>
            <w:gridSpan w:val="2"/>
          </w:tcPr>
          <w:p w14:paraId="2F7BC328" w14:textId="77777777" w:rsidR="00257184" w:rsidRDefault="00FA4974">
            <w:pPr>
              <w:pStyle w:val="TableParagraph"/>
              <w:rPr>
                <w:sz w:val="20"/>
              </w:rPr>
            </w:pPr>
            <w:r>
              <w:rPr>
                <w:sz w:val="20"/>
              </w:rPr>
              <w:t>Education – Secondary School</w:t>
            </w:r>
          </w:p>
        </w:tc>
        <w:tc>
          <w:tcPr>
            <w:tcW w:w="3594" w:type="dxa"/>
          </w:tcPr>
          <w:p w14:paraId="39FAA4F5" w14:textId="77777777" w:rsidR="00257184" w:rsidRDefault="00FA4974">
            <w:pPr>
              <w:pStyle w:val="TableParagraph"/>
              <w:rPr>
                <w:sz w:val="20"/>
              </w:rPr>
            </w:pPr>
            <w:r>
              <w:rPr>
                <w:sz w:val="20"/>
              </w:rPr>
              <w:t>Restaurant - Fast-Food</w:t>
            </w:r>
          </w:p>
        </w:tc>
      </w:tr>
      <w:tr w:rsidR="00257184" w14:paraId="311BF237" w14:textId="77777777">
        <w:trPr>
          <w:trHeight w:val="244"/>
        </w:trPr>
        <w:tc>
          <w:tcPr>
            <w:tcW w:w="3596" w:type="dxa"/>
            <w:gridSpan w:val="2"/>
          </w:tcPr>
          <w:p w14:paraId="45395AF5" w14:textId="77777777" w:rsidR="00257184" w:rsidRDefault="00FA4974">
            <w:pPr>
              <w:pStyle w:val="TableParagraph"/>
              <w:rPr>
                <w:sz w:val="20"/>
              </w:rPr>
            </w:pPr>
            <w:r>
              <w:rPr>
                <w:sz w:val="20"/>
              </w:rPr>
              <w:t>Education – University</w:t>
            </w:r>
          </w:p>
        </w:tc>
        <w:tc>
          <w:tcPr>
            <w:tcW w:w="3594" w:type="dxa"/>
          </w:tcPr>
          <w:p w14:paraId="446350B4" w14:textId="77777777" w:rsidR="00257184" w:rsidRDefault="00FA4974">
            <w:pPr>
              <w:pStyle w:val="TableParagraph"/>
              <w:rPr>
                <w:sz w:val="20"/>
              </w:rPr>
            </w:pPr>
            <w:r>
              <w:rPr>
                <w:sz w:val="20"/>
              </w:rPr>
              <w:t>Restaurant - Sit-Down</w:t>
            </w:r>
          </w:p>
        </w:tc>
      </w:tr>
      <w:tr w:rsidR="00257184" w14:paraId="367E6C4F" w14:textId="77777777">
        <w:trPr>
          <w:trHeight w:val="244"/>
        </w:trPr>
        <w:tc>
          <w:tcPr>
            <w:tcW w:w="3596" w:type="dxa"/>
            <w:gridSpan w:val="2"/>
          </w:tcPr>
          <w:p w14:paraId="1828063E" w14:textId="77777777" w:rsidR="00257184" w:rsidRDefault="00FA4974">
            <w:pPr>
              <w:pStyle w:val="TableParagraph"/>
              <w:rPr>
                <w:sz w:val="20"/>
              </w:rPr>
            </w:pPr>
            <w:r>
              <w:rPr>
                <w:sz w:val="20"/>
              </w:rPr>
              <w:t>Education – Relocatable Classroom</w:t>
            </w:r>
          </w:p>
        </w:tc>
        <w:tc>
          <w:tcPr>
            <w:tcW w:w="3594" w:type="dxa"/>
          </w:tcPr>
          <w:p w14:paraId="52843F54" w14:textId="77777777" w:rsidR="00257184" w:rsidRDefault="00FA4974">
            <w:pPr>
              <w:pStyle w:val="TableParagraph"/>
              <w:rPr>
                <w:sz w:val="20"/>
              </w:rPr>
            </w:pPr>
            <w:r>
              <w:rPr>
                <w:sz w:val="20"/>
              </w:rPr>
              <w:t>Retail - Multistory Large</w:t>
            </w:r>
          </w:p>
        </w:tc>
      </w:tr>
      <w:tr w:rsidR="00257184" w14:paraId="5A0947E6" w14:textId="77777777">
        <w:trPr>
          <w:trHeight w:val="244"/>
        </w:trPr>
        <w:tc>
          <w:tcPr>
            <w:tcW w:w="3596" w:type="dxa"/>
            <w:gridSpan w:val="2"/>
          </w:tcPr>
          <w:p w14:paraId="2B0DD0AB" w14:textId="77777777" w:rsidR="00257184" w:rsidRDefault="00FA4974">
            <w:pPr>
              <w:pStyle w:val="TableParagraph"/>
              <w:rPr>
                <w:sz w:val="20"/>
              </w:rPr>
            </w:pPr>
            <w:r>
              <w:rPr>
                <w:sz w:val="20"/>
              </w:rPr>
              <w:t>Health/Medical – Hospital</w:t>
            </w:r>
          </w:p>
        </w:tc>
        <w:tc>
          <w:tcPr>
            <w:tcW w:w="3594" w:type="dxa"/>
          </w:tcPr>
          <w:p w14:paraId="4C0AEBEA" w14:textId="77777777" w:rsidR="00257184" w:rsidRDefault="00FA4974">
            <w:pPr>
              <w:pStyle w:val="TableParagraph"/>
              <w:rPr>
                <w:sz w:val="20"/>
              </w:rPr>
            </w:pPr>
            <w:r>
              <w:rPr>
                <w:sz w:val="20"/>
              </w:rPr>
              <w:t>Retail - Single-Story Large</w:t>
            </w:r>
          </w:p>
        </w:tc>
      </w:tr>
      <w:tr w:rsidR="00257184" w14:paraId="0E280F92" w14:textId="77777777">
        <w:trPr>
          <w:trHeight w:val="244"/>
        </w:trPr>
        <w:tc>
          <w:tcPr>
            <w:tcW w:w="3596" w:type="dxa"/>
            <w:gridSpan w:val="2"/>
          </w:tcPr>
          <w:p w14:paraId="31181EDE" w14:textId="77777777" w:rsidR="00257184" w:rsidRDefault="00FA4974">
            <w:pPr>
              <w:pStyle w:val="TableParagraph"/>
              <w:rPr>
                <w:sz w:val="20"/>
              </w:rPr>
            </w:pPr>
            <w:r>
              <w:rPr>
                <w:sz w:val="20"/>
              </w:rPr>
              <w:t>Lodging – Hotel</w:t>
            </w:r>
          </w:p>
        </w:tc>
        <w:tc>
          <w:tcPr>
            <w:tcW w:w="3594" w:type="dxa"/>
          </w:tcPr>
          <w:p w14:paraId="0564FC19" w14:textId="77777777" w:rsidR="00257184" w:rsidRDefault="00FA4974">
            <w:pPr>
              <w:pStyle w:val="TableParagraph"/>
              <w:rPr>
                <w:sz w:val="20"/>
              </w:rPr>
            </w:pPr>
            <w:r>
              <w:rPr>
                <w:sz w:val="20"/>
              </w:rPr>
              <w:t>Retail – Small</w:t>
            </w:r>
          </w:p>
        </w:tc>
      </w:tr>
      <w:tr w:rsidR="00257184" w14:paraId="4C5D0A6C" w14:textId="77777777">
        <w:trPr>
          <w:trHeight w:val="242"/>
        </w:trPr>
        <w:tc>
          <w:tcPr>
            <w:tcW w:w="3596" w:type="dxa"/>
            <w:gridSpan w:val="2"/>
          </w:tcPr>
          <w:p w14:paraId="31EA0844" w14:textId="77777777" w:rsidR="00257184" w:rsidRDefault="00FA4974">
            <w:pPr>
              <w:pStyle w:val="TableParagraph"/>
              <w:spacing w:line="222" w:lineRule="exact"/>
              <w:rPr>
                <w:sz w:val="20"/>
              </w:rPr>
            </w:pPr>
            <w:r>
              <w:rPr>
                <w:sz w:val="20"/>
              </w:rPr>
              <w:t>Lodging – Motel</w:t>
            </w:r>
          </w:p>
        </w:tc>
        <w:tc>
          <w:tcPr>
            <w:tcW w:w="3594" w:type="dxa"/>
          </w:tcPr>
          <w:p w14:paraId="7A4BE354" w14:textId="77777777" w:rsidR="00257184" w:rsidRDefault="00FA4974">
            <w:pPr>
              <w:pStyle w:val="TableParagraph"/>
              <w:spacing w:line="222" w:lineRule="exact"/>
              <w:rPr>
                <w:sz w:val="20"/>
              </w:rPr>
            </w:pPr>
            <w:r>
              <w:rPr>
                <w:sz w:val="20"/>
              </w:rPr>
              <w:t>Storage – Conditioned</w:t>
            </w:r>
          </w:p>
        </w:tc>
      </w:tr>
      <w:tr w:rsidR="00257184" w14:paraId="5286E129" w14:textId="77777777">
        <w:trPr>
          <w:trHeight w:val="244"/>
        </w:trPr>
        <w:tc>
          <w:tcPr>
            <w:tcW w:w="3596" w:type="dxa"/>
            <w:gridSpan w:val="2"/>
          </w:tcPr>
          <w:p w14:paraId="2865A348" w14:textId="77777777" w:rsidR="00257184" w:rsidRDefault="00FA4974">
            <w:pPr>
              <w:pStyle w:val="TableParagraph"/>
              <w:rPr>
                <w:sz w:val="20"/>
              </w:rPr>
            </w:pPr>
            <w:r>
              <w:rPr>
                <w:sz w:val="20"/>
              </w:rPr>
              <w:t>Manufacturing - Bio/Tech</w:t>
            </w:r>
          </w:p>
        </w:tc>
        <w:tc>
          <w:tcPr>
            <w:tcW w:w="3594" w:type="dxa"/>
          </w:tcPr>
          <w:p w14:paraId="5E35D706" w14:textId="77777777" w:rsidR="00257184" w:rsidRDefault="00FA4974">
            <w:pPr>
              <w:pStyle w:val="TableParagraph"/>
              <w:rPr>
                <w:sz w:val="20"/>
              </w:rPr>
            </w:pPr>
            <w:r>
              <w:rPr>
                <w:sz w:val="20"/>
              </w:rPr>
              <w:t>Grocery</w:t>
            </w:r>
          </w:p>
        </w:tc>
      </w:tr>
      <w:tr w:rsidR="00257184" w14:paraId="1D7C1B54" w14:textId="77777777">
        <w:trPr>
          <w:trHeight w:val="244"/>
        </w:trPr>
        <w:tc>
          <w:tcPr>
            <w:tcW w:w="3596" w:type="dxa"/>
            <w:gridSpan w:val="2"/>
          </w:tcPr>
          <w:p w14:paraId="1B78D5E3" w14:textId="77777777" w:rsidR="00257184" w:rsidRDefault="00FA4974">
            <w:pPr>
              <w:pStyle w:val="TableParagraph"/>
              <w:rPr>
                <w:sz w:val="20"/>
              </w:rPr>
            </w:pPr>
            <w:r>
              <w:rPr>
                <w:sz w:val="20"/>
              </w:rPr>
              <w:t>Manufacturing – Light Industrial</w:t>
            </w:r>
          </w:p>
        </w:tc>
        <w:tc>
          <w:tcPr>
            <w:tcW w:w="3594" w:type="dxa"/>
          </w:tcPr>
          <w:p w14:paraId="05B21FD6" w14:textId="77777777" w:rsidR="00257184" w:rsidRDefault="00257184">
            <w:pPr>
              <w:pStyle w:val="TableParagraph"/>
              <w:spacing w:line="240" w:lineRule="auto"/>
              <w:ind w:left="0"/>
              <w:rPr>
                <w:rFonts w:ascii="Times New Roman"/>
                <w:sz w:val="16"/>
              </w:rPr>
            </w:pPr>
          </w:p>
        </w:tc>
      </w:tr>
    </w:tbl>
    <w:p w14:paraId="3D311D0A" w14:textId="77777777" w:rsidR="00257184" w:rsidRDefault="00257184">
      <w:pPr>
        <w:pStyle w:val="BodyText"/>
      </w:pPr>
    </w:p>
    <w:p w14:paraId="2033D2F7" w14:textId="77777777" w:rsidR="00257184" w:rsidRDefault="00257184">
      <w:pPr>
        <w:pStyle w:val="BodyText"/>
        <w:spacing w:before="5"/>
        <w:rPr>
          <w:sz w:val="19"/>
        </w:rPr>
      </w:pPr>
    </w:p>
    <w:p w14:paraId="7F310865" w14:textId="77777777" w:rsidR="00257184" w:rsidRDefault="00FA4974">
      <w:pPr>
        <w:ind w:left="460"/>
        <w:rPr>
          <w:i/>
        </w:rPr>
      </w:pPr>
      <w:r>
        <w:rPr>
          <w:i/>
          <w:color w:val="5F5F5F"/>
        </w:rPr>
        <w:t xml:space="preserve">Eligible Climate Zones </w:t>
      </w:r>
    </w:p>
    <w:p w14:paraId="171C1383" w14:textId="77777777" w:rsidR="00257184" w:rsidRDefault="00FA4974">
      <w:pPr>
        <w:pStyle w:val="BodyText"/>
        <w:spacing w:before="121"/>
        <w:ind w:left="460"/>
      </w:pPr>
      <w:r>
        <w:t>This measure is applicable in all California climate zones.</w:t>
      </w:r>
    </w:p>
    <w:p w14:paraId="2B255624" w14:textId="77777777" w:rsidR="00257184" w:rsidRDefault="00257184">
      <w:pPr>
        <w:pStyle w:val="BodyText"/>
      </w:pPr>
    </w:p>
    <w:p w14:paraId="52667CD7" w14:textId="77777777" w:rsidR="00257184" w:rsidRDefault="00257184">
      <w:pPr>
        <w:pStyle w:val="BodyText"/>
        <w:spacing w:before="11"/>
        <w:rPr>
          <w:sz w:val="19"/>
        </w:rPr>
      </w:pPr>
    </w:p>
    <w:p w14:paraId="40D0352C" w14:textId="77777777" w:rsidR="00257184" w:rsidRDefault="00FA4974">
      <w:pPr>
        <w:pStyle w:val="Heading1"/>
      </w:pPr>
      <w:bookmarkStart w:id="9" w:name="_Toc57530058"/>
      <w:r>
        <w:rPr>
          <w:color w:val="CFAB79"/>
        </w:rPr>
        <w:t>PROGRAM EXCLUSIONS</w:t>
      </w:r>
      <w:bookmarkEnd w:id="9"/>
    </w:p>
    <w:p w14:paraId="0E94B680" w14:textId="77777777" w:rsidR="00257184" w:rsidRDefault="00FA4974">
      <w:pPr>
        <w:pStyle w:val="BodyText"/>
        <w:spacing w:before="117"/>
        <w:ind w:left="460"/>
      </w:pPr>
      <w:r>
        <w:t>This measure is not applicable if the rooftop unit already has cogged V-belts.</w:t>
      </w:r>
    </w:p>
    <w:p w14:paraId="7A29F3FC" w14:textId="77777777" w:rsidR="00257184" w:rsidRDefault="00257184">
      <w:pPr>
        <w:pStyle w:val="BodyText"/>
      </w:pPr>
    </w:p>
    <w:p w14:paraId="3682002F" w14:textId="77777777" w:rsidR="00257184" w:rsidRDefault="00257184">
      <w:pPr>
        <w:pStyle w:val="BodyText"/>
        <w:spacing w:before="11"/>
        <w:rPr>
          <w:sz w:val="19"/>
        </w:rPr>
      </w:pPr>
    </w:p>
    <w:p w14:paraId="344DEBCF" w14:textId="77777777" w:rsidR="00257184" w:rsidRDefault="00FA4974">
      <w:pPr>
        <w:pStyle w:val="Heading1"/>
      </w:pPr>
      <w:bookmarkStart w:id="10" w:name="_Toc57530059"/>
      <w:r>
        <w:rPr>
          <w:color w:val="CFAB79"/>
        </w:rPr>
        <w:t>DATA COLLECTION REQUIREMENTS</w:t>
      </w:r>
      <w:bookmarkEnd w:id="10"/>
    </w:p>
    <w:p w14:paraId="2C5C2AC8" w14:textId="77777777" w:rsidR="00257184" w:rsidRDefault="00FA4974">
      <w:pPr>
        <w:pStyle w:val="BodyText"/>
        <w:spacing w:before="117"/>
        <w:ind w:left="460"/>
      </w:pPr>
      <w:r>
        <w:t>Data collection requirements are to be determined.</w:t>
      </w:r>
    </w:p>
    <w:p w14:paraId="66E2188A" w14:textId="77777777" w:rsidR="00257184" w:rsidRDefault="00257184">
      <w:pPr>
        <w:pStyle w:val="BodyText"/>
      </w:pPr>
    </w:p>
    <w:p w14:paraId="0AD456D4" w14:textId="77777777" w:rsidR="00257184" w:rsidRDefault="00257184">
      <w:pPr>
        <w:pStyle w:val="BodyText"/>
        <w:spacing w:before="11"/>
        <w:rPr>
          <w:sz w:val="19"/>
        </w:rPr>
      </w:pPr>
    </w:p>
    <w:p w14:paraId="0F13BDB0" w14:textId="77777777" w:rsidR="00257184" w:rsidRDefault="00FA4974">
      <w:pPr>
        <w:pStyle w:val="Heading1"/>
      </w:pPr>
      <w:bookmarkStart w:id="11" w:name="_Toc57530060"/>
      <w:r>
        <w:rPr>
          <w:color w:val="CFAB79"/>
        </w:rPr>
        <w:t>USE CATEGORY</w:t>
      </w:r>
      <w:bookmarkEnd w:id="11"/>
    </w:p>
    <w:p w14:paraId="0360C509" w14:textId="77777777" w:rsidR="00257184" w:rsidRDefault="00FA4974">
      <w:pPr>
        <w:pStyle w:val="BodyText"/>
        <w:spacing w:before="118"/>
        <w:ind w:left="460"/>
      </w:pPr>
      <w:r>
        <w:t>HVAC</w:t>
      </w:r>
    </w:p>
    <w:p w14:paraId="3273914F" w14:textId="77777777" w:rsidR="00257184" w:rsidRDefault="00257184">
      <w:pPr>
        <w:pStyle w:val="BodyText"/>
      </w:pPr>
    </w:p>
    <w:p w14:paraId="169A4F88" w14:textId="77777777" w:rsidR="00257184" w:rsidRDefault="00257184">
      <w:pPr>
        <w:pStyle w:val="BodyText"/>
        <w:spacing w:before="11"/>
        <w:rPr>
          <w:sz w:val="19"/>
        </w:rPr>
      </w:pPr>
    </w:p>
    <w:p w14:paraId="38E9C0FD" w14:textId="77777777" w:rsidR="00257184" w:rsidRDefault="00FA4974">
      <w:pPr>
        <w:pStyle w:val="Heading1"/>
      </w:pPr>
      <w:bookmarkStart w:id="12" w:name="_Toc57530061"/>
      <w:r>
        <w:rPr>
          <w:color w:val="CFAB79"/>
        </w:rPr>
        <w:t>ELECTRIC SAVINGS (KWH)</w:t>
      </w:r>
      <w:bookmarkEnd w:id="12"/>
    </w:p>
    <w:p w14:paraId="7A9D86AB" w14:textId="77777777" w:rsidR="00257184" w:rsidRDefault="00FA4974">
      <w:pPr>
        <w:pStyle w:val="BodyText"/>
        <w:spacing w:before="118"/>
        <w:ind w:left="460" w:right="434"/>
      </w:pPr>
      <w:r>
        <w:t>The electric unit energy savings (UES) of the replacement of a smooth V-belt with a cogged V-belt of a gas pack system, and a heat pump system were derived from building energy use energy simulations.</w:t>
      </w:r>
    </w:p>
    <w:p w14:paraId="08444962" w14:textId="77777777" w:rsidR="00257184" w:rsidRDefault="00FA4974">
      <w:pPr>
        <w:pStyle w:val="BodyText"/>
        <w:ind w:left="460" w:right="498"/>
      </w:pPr>
      <w:r>
        <w:t>MASControl3, released on 30 Sept 2018, an updated version of the measure analysis software for DEER2020 is used to generate UES values for the measures. MASControl3 uses the DOE-2.3/ eQuest 3.65</w:t>
      </w:r>
    </w:p>
    <w:p w14:paraId="3EBFE06F" w14:textId="77777777" w:rsidR="00257184" w:rsidRDefault="00257184">
      <w:pPr>
        <w:sectPr w:rsidR="00257184">
          <w:pgSz w:w="12240" w:h="15840"/>
          <w:pgMar w:top="1220" w:right="1020" w:bottom="1320" w:left="980" w:header="855" w:footer="1129" w:gutter="0"/>
          <w:cols w:space="720"/>
        </w:sectPr>
      </w:pPr>
    </w:p>
    <w:p w14:paraId="6211E620" w14:textId="77777777" w:rsidR="00257184" w:rsidRDefault="00257184">
      <w:pPr>
        <w:pStyle w:val="BodyText"/>
        <w:spacing w:before="8"/>
        <w:rPr>
          <w:sz w:val="19"/>
        </w:rPr>
      </w:pPr>
    </w:p>
    <w:p w14:paraId="63B657BA" w14:textId="77777777" w:rsidR="00257184" w:rsidRDefault="00FA4974">
      <w:pPr>
        <w:pStyle w:val="BodyText"/>
        <w:spacing w:before="56"/>
        <w:ind w:left="460" w:right="570"/>
      </w:pPr>
      <w:r>
        <w:t>simulation engine and generates the energy usage and DEER2020 peak kW savings. The following is the step by step procedure for calculation methodology.</w:t>
      </w:r>
    </w:p>
    <w:p w14:paraId="65506F4E" w14:textId="77777777" w:rsidR="00257184" w:rsidRDefault="00FA4974">
      <w:pPr>
        <w:pStyle w:val="ListParagraph"/>
        <w:numPr>
          <w:ilvl w:val="1"/>
          <w:numId w:val="3"/>
        </w:numPr>
        <w:tabs>
          <w:tab w:val="left" w:pos="1180"/>
          <w:tab w:val="left" w:pos="1181"/>
        </w:tabs>
        <w:spacing w:before="121"/>
        <w:ind w:right="781"/>
      </w:pPr>
      <w:r>
        <w:t>MASControl3 (MC3) does not have a measure for cogged V-Belt. Hence, the following existing measures are replicated and modified as</w:t>
      </w:r>
      <w:r>
        <w:rPr>
          <w:spacing w:val="-6"/>
        </w:rPr>
        <w:t xml:space="preserve"> </w:t>
      </w:r>
      <w:r>
        <w:t>follows:</w:t>
      </w:r>
    </w:p>
    <w:p w14:paraId="59CB0363" w14:textId="77777777" w:rsidR="00257184" w:rsidRDefault="00FA4974">
      <w:pPr>
        <w:pStyle w:val="ListParagraph"/>
        <w:numPr>
          <w:ilvl w:val="2"/>
          <w:numId w:val="3"/>
        </w:numPr>
        <w:tabs>
          <w:tab w:val="left" w:pos="1900"/>
          <w:tab w:val="left" w:pos="1901"/>
        </w:tabs>
        <w:spacing w:before="1"/>
        <w:ind w:hanging="361"/>
      </w:pPr>
      <w:r>
        <w:t>MC3 Measure ID:</w:t>
      </w:r>
      <w:r>
        <w:rPr>
          <w:spacing w:val="-4"/>
        </w:rPr>
        <w:t xml:space="preserve"> </w:t>
      </w:r>
      <w:r>
        <w:t>NE-HVAC-airAC-SpltPkg-65to134kBtuh-11p5eer-wPreEcono</w:t>
      </w:r>
    </w:p>
    <w:p w14:paraId="5C4DD710" w14:textId="77777777" w:rsidR="00257184" w:rsidRDefault="00FA4974">
      <w:pPr>
        <w:pStyle w:val="ListParagraph"/>
        <w:numPr>
          <w:ilvl w:val="2"/>
          <w:numId w:val="3"/>
        </w:numPr>
        <w:tabs>
          <w:tab w:val="left" w:pos="1900"/>
          <w:tab w:val="left" w:pos="1901"/>
        </w:tabs>
        <w:spacing w:before="14"/>
        <w:ind w:hanging="361"/>
      </w:pPr>
      <w:r>
        <w:t>MC3 Measure ID:</w:t>
      </w:r>
      <w:r>
        <w:rPr>
          <w:spacing w:val="-3"/>
        </w:rPr>
        <w:t xml:space="preserve"> </w:t>
      </w:r>
      <w:r>
        <w:t>NE-HVAC-airHP-SpltPkg-65to134kBtuh-11p5eer-3p4cop</w:t>
      </w:r>
    </w:p>
    <w:p w14:paraId="31406272" w14:textId="77777777" w:rsidR="00257184" w:rsidRDefault="00FA4974">
      <w:pPr>
        <w:pStyle w:val="ListParagraph"/>
        <w:numPr>
          <w:ilvl w:val="2"/>
          <w:numId w:val="3"/>
        </w:numPr>
        <w:tabs>
          <w:tab w:val="left" w:pos="1900"/>
          <w:tab w:val="left" w:pos="1901"/>
        </w:tabs>
        <w:spacing w:before="17" w:line="235" w:lineRule="auto"/>
        <w:ind w:right="858"/>
      </w:pPr>
      <w:r>
        <w:t>The measure case supply fan power is reduced by 2% to account for the efficiency of cogged</w:t>
      </w:r>
      <w:r>
        <w:rPr>
          <w:spacing w:val="-2"/>
        </w:rPr>
        <w:t xml:space="preserve"> </w:t>
      </w:r>
      <w:r>
        <w:t>V-belt.</w:t>
      </w:r>
    </w:p>
    <w:p w14:paraId="0E0D7CE5" w14:textId="77777777" w:rsidR="00257184" w:rsidRDefault="00FA4974">
      <w:pPr>
        <w:pStyle w:val="ListParagraph"/>
        <w:numPr>
          <w:ilvl w:val="2"/>
          <w:numId w:val="3"/>
        </w:numPr>
        <w:tabs>
          <w:tab w:val="left" w:pos="1900"/>
          <w:tab w:val="left" w:pos="1901"/>
        </w:tabs>
        <w:spacing w:line="272" w:lineRule="exact"/>
        <w:ind w:hanging="361"/>
      </w:pPr>
      <w:r>
        <w:t>A global parameter names “</w:t>
      </w:r>
      <w:proofErr w:type="spellStart"/>
      <w:r>
        <w:t>BeltFactor</w:t>
      </w:r>
      <w:proofErr w:type="spellEnd"/>
      <w:r>
        <w:t>” is created which is set to 1.0 for base case</w:t>
      </w:r>
      <w:r>
        <w:rPr>
          <w:spacing w:val="-28"/>
        </w:rPr>
        <w:t xml:space="preserve"> </w:t>
      </w:r>
      <w:r>
        <w:t>and</w:t>
      </w:r>
    </w:p>
    <w:p w14:paraId="367D09A0" w14:textId="77777777" w:rsidR="00257184" w:rsidRDefault="00FA4974">
      <w:pPr>
        <w:pStyle w:val="BodyText"/>
        <w:spacing w:line="265" w:lineRule="exact"/>
        <w:ind w:left="1900"/>
      </w:pPr>
      <w:r>
        <w:t>0.98 for measure case.</w:t>
      </w:r>
    </w:p>
    <w:p w14:paraId="75E70DF2" w14:textId="77777777" w:rsidR="00257184" w:rsidRDefault="00FA4974">
      <w:pPr>
        <w:pStyle w:val="ListParagraph"/>
        <w:numPr>
          <w:ilvl w:val="2"/>
          <w:numId w:val="3"/>
        </w:numPr>
        <w:tabs>
          <w:tab w:val="left" w:pos="1900"/>
          <w:tab w:val="left" w:pos="1901"/>
        </w:tabs>
        <w:spacing w:line="272" w:lineRule="exact"/>
        <w:ind w:hanging="361"/>
      </w:pPr>
      <w:r>
        <w:t>The DOER2.3 keyword SUPPLY-KW/FLOW is multiplied with the</w:t>
      </w:r>
      <w:r>
        <w:rPr>
          <w:spacing w:val="-7"/>
        </w:rPr>
        <w:t xml:space="preserve"> </w:t>
      </w:r>
      <w:r>
        <w:t>“</w:t>
      </w:r>
      <w:proofErr w:type="spellStart"/>
      <w:r>
        <w:t>BeltFactor</w:t>
      </w:r>
      <w:proofErr w:type="spellEnd"/>
      <w:r>
        <w:t>”</w:t>
      </w:r>
    </w:p>
    <w:p w14:paraId="3C0F006A" w14:textId="77777777" w:rsidR="00257184" w:rsidRDefault="00FA4974">
      <w:pPr>
        <w:pStyle w:val="ListParagraph"/>
        <w:numPr>
          <w:ilvl w:val="1"/>
          <w:numId w:val="3"/>
        </w:numPr>
        <w:tabs>
          <w:tab w:val="left" w:pos="1180"/>
          <w:tab w:val="left" w:pos="1181"/>
        </w:tabs>
        <w:ind w:right="421"/>
      </w:pPr>
      <w:r>
        <w:t>With the above modifications, batch processing is run in MC3 for all climate zones and vintages. The output file will include unit energy and demand values for baseline, measure and savings, and the total capacity in tons of the AC</w:t>
      </w:r>
      <w:r>
        <w:rPr>
          <w:spacing w:val="-10"/>
        </w:rPr>
        <w:t xml:space="preserve"> </w:t>
      </w:r>
      <w:r>
        <w:t>units.</w:t>
      </w:r>
    </w:p>
    <w:p w14:paraId="268FB3F5" w14:textId="77777777" w:rsidR="00257184" w:rsidRDefault="00FA4974">
      <w:pPr>
        <w:pStyle w:val="ListParagraph"/>
        <w:numPr>
          <w:ilvl w:val="1"/>
          <w:numId w:val="3"/>
        </w:numPr>
        <w:tabs>
          <w:tab w:val="left" w:pos="1180"/>
          <w:tab w:val="left" w:pos="1181"/>
        </w:tabs>
        <w:ind w:right="529"/>
      </w:pPr>
      <w:r>
        <w:t>While the measure is run for gas packs (</w:t>
      </w:r>
      <w:proofErr w:type="spellStart"/>
      <w:r>
        <w:t>airAC</w:t>
      </w:r>
      <w:proofErr w:type="spellEnd"/>
      <w:r>
        <w:t>/</w:t>
      </w:r>
      <w:proofErr w:type="spellStart"/>
      <w:r>
        <w:t>cDXGF</w:t>
      </w:r>
      <w:proofErr w:type="spellEnd"/>
      <w:r>
        <w:t>) and heat pumps (</w:t>
      </w:r>
      <w:proofErr w:type="spellStart"/>
      <w:r>
        <w:t>airHP</w:t>
      </w:r>
      <w:proofErr w:type="spellEnd"/>
      <w:r>
        <w:t>/</w:t>
      </w:r>
      <w:proofErr w:type="spellStart"/>
      <w:r>
        <w:t>cDXHP</w:t>
      </w:r>
      <w:proofErr w:type="spellEnd"/>
      <w:r>
        <w:t xml:space="preserve">), only the savings for </w:t>
      </w:r>
      <w:proofErr w:type="spellStart"/>
      <w:r>
        <w:t>airAC</w:t>
      </w:r>
      <w:proofErr w:type="spellEnd"/>
      <w:r>
        <w:t xml:space="preserve"> are considered since it is not easy to track the type of HVAC in downstream</w:t>
      </w:r>
      <w:r>
        <w:rPr>
          <w:spacing w:val="-35"/>
        </w:rPr>
        <w:t xml:space="preserve"> </w:t>
      </w:r>
      <w:r>
        <w:t xml:space="preserve">and upstream delivery channels, most of the HVAC systems in the industry are gas packs and the average savings of </w:t>
      </w:r>
      <w:proofErr w:type="spellStart"/>
      <w:r>
        <w:t>airHP</w:t>
      </w:r>
      <w:proofErr w:type="spellEnd"/>
      <w:r>
        <w:t xml:space="preserve"> are only 7% lower than</w:t>
      </w:r>
      <w:r>
        <w:rPr>
          <w:spacing w:val="-10"/>
        </w:rPr>
        <w:t xml:space="preserve"> </w:t>
      </w:r>
      <w:proofErr w:type="spellStart"/>
      <w:r>
        <w:t>airAC</w:t>
      </w:r>
      <w:proofErr w:type="spellEnd"/>
      <w:r>
        <w:t>.</w:t>
      </w:r>
    </w:p>
    <w:p w14:paraId="71F7827C" w14:textId="77777777" w:rsidR="00257184" w:rsidRDefault="00FA4974">
      <w:pPr>
        <w:pStyle w:val="ListParagraph"/>
        <w:numPr>
          <w:ilvl w:val="1"/>
          <w:numId w:val="3"/>
        </w:numPr>
        <w:tabs>
          <w:tab w:val="left" w:pos="1180"/>
          <w:tab w:val="left" w:pos="1181"/>
        </w:tabs>
        <w:ind w:right="543"/>
      </w:pPr>
      <w:r>
        <w:t>The UES from the above steps for year-style vintages are transformed into era-style vintages using weighted average approach with weights the DEER2020 building weights</w:t>
      </w:r>
      <w:r>
        <w:rPr>
          <w:vertAlign w:val="superscript"/>
        </w:rPr>
        <w:t>5</w:t>
      </w:r>
      <w:r>
        <w:t>. For ease of implementation, the old and recent vintages are dropped out. Only the UES for existing and new are</w:t>
      </w:r>
      <w:r>
        <w:rPr>
          <w:spacing w:val="-2"/>
        </w:rPr>
        <w:t xml:space="preserve"> </w:t>
      </w:r>
      <w:r>
        <w:t>considered.</w:t>
      </w:r>
    </w:p>
    <w:p w14:paraId="3F55D000" w14:textId="77777777" w:rsidR="00257184" w:rsidRDefault="00FA4974">
      <w:pPr>
        <w:pStyle w:val="BodyText"/>
        <w:spacing w:before="116"/>
        <w:ind w:left="510"/>
      </w:pPr>
      <w:r>
        <w:t>Please refer to MC3 and eQuest support files</w:t>
      </w:r>
      <w:r>
        <w:rPr>
          <w:vertAlign w:val="superscript"/>
        </w:rPr>
        <w:t>6</w:t>
      </w:r>
      <w:r>
        <w:t xml:space="preserve"> and calculation file</w:t>
      </w:r>
      <w:r>
        <w:rPr>
          <w:vertAlign w:val="superscript"/>
        </w:rPr>
        <w:t>7</w:t>
      </w:r>
      <w:r>
        <w:t xml:space="preserve"> for details.</w:t>
      </w:r>
    </w:p>
    <w:p w14:paraId="5A195AB4" w14:textId="77777777" w:rsidR="00257184" w:rsidRDefault="00257184">
      <w:pPr>
        <w:pStyle w:val="BodyText"/>
        <w:rPr>
          <w:sz w:val="24"/>
        </w:rPr>
      </w:pPr>
    </w:p>
    <w:p w14:paraId="19B988E7" w14:textId="77777777" w:rsidR="00257184" w:rsidRDefault="00257184">
      <w:pPr>
        <w:pStyle w:val="BodyText"/>
        <w:spacing w:before="12"/>
        <w:rPr>
          <w:sz w:val="17"/>
        </w:rPr>
      </w:pPr>
    </w:p>
    <w:p w14:paraId="7DC5D3C4" w14:textId="77777777" w:rsidR="00257184" w:rsidRDefault="00FA4974">
      <w:pPr>
        <w:pStyle w:val="Heading1"/>
      </w:pPr>
      <w:bookmarkStart w:id="13" w:name="_Toc57530062"/>
      <w:r>
        <w:rPr>
          <w:color w:val="CFAB79"/>
        </w:rPr>
        <w:t>PEAK ELECTRIC DEMAND REDUCTION (KW)</w:t>
      </w:r>
      <w:bookmarkEnd w:id="13"/>
    </w:p>
    <w:p w14:paraId="2959FBD8" w14:textId="77777777" w:rsidR="00257184" w:rsidRDefault="00FA4974">
      <w:pPr>
        <w:pStyle w:val="BodyText"/>
        <w:spacing w:before="117"/>
        <w:ind w:left="460"/>
      </w:pPr>
      <w:r>
        <w:t>Peak demand reduction values were derived using the methodology presented in Electric Savings.</w:t>
      </w:r>
    </w:p>
    <w:p w14:paraId="7C1F47D6" w14:textId="77777777" w:rsidR="00257184" w:rsidRDefault="00257184">
      <w:pPr>
        <w:pStyle w:val="BodyText"/>
      </w:pPr>
    </w:p>
    <w:p w14:paraId="5713C9B0" w14:textId="77777777" w:rsidR="00257184" w:rsidRDefault="00257184">
      <w:pPr>
        <w:pStyle w:val="BodyText"/>
        <w:spacing w:before="11"/>
        <w:rPr>
          <w:sz w:val="19"/>
        </w:rPr>
      </w:pPr>
    </w:p>
    <w:p w14:paraId="2D2D42F9" w14:textId="77777777" w:rsidR="00257184" w:rsidRDefault="00FA4974">
      <w:pPr>
        <w:pStyle w:val="Heading1"/>
      </w:pPr>
      <w:bookmarkStart w:id="14" w:name="_Toc57530063"/>
      <w:r>
        <w:rPr>
          <w:color w:val="CFAB79"/>
        </w:rPr>
        <w:t>GAS SAVINGS (THERMS)</w:t>
      </w:r>
      <w:bookmarkEnd w:id="14"/>
    </w:p>
    <w:p w14:paraId="3C6F22B9" w14:textId="77777777" w:rsidR="00257184" w:rsidRDefault="00FA4974">
      <w:pPr>
        <w:pStyle w:val="BodyText"/>
        <w:spacing w:before="117"/>
        <w:ind w:left="460"/>
      </w:pPr>
      <w:r>
        <w:t>Gas unit energy savings (UES) values were derived using the methodology presented in Electric Savings.</w:t>
      </w:r>
    </w:p>
    <w:p w14:paraId="0E93EC00" w14:textId="77777777" w:rsidR="00257184" w:rsidRDefault="00257184">
      <w:pPr>
        <w:pStyle w:val="BodyText"/>
      </w:pPr>
    </w:p>
    <w:p w14:paraId="5BD178D7" w14:textId="77777777" w:rsidR="00257184" w:rsidRDefault="00257184">
      <w:pPr>
        <w:pStyle w:val="BodyText"/>
        <w:spacing w:before="11"/>
        <w:rPr>
          <w:sz w:val="19"/>
        </w:rPr>
      </w:pPr>
    </w:p>
    <w:p w14:paraId="0E15BCD4" w14:textId="77777777" w:rsidR="00257184" w:rsidRDefault="00FA4974">
      <w:pPr>
        <w:pStyle w:val="Heading1"/>
        <w:spacing w:before="1"/>
      </w:pPr>
      <w:bookmarkStart w:id="15" w:name="_Toc57530064"/>
      <w:r>
        <w:rPr>
          <w:color w:val="CFAB79"/>
        </w:rPr>
        <w:t>LIFE CYCLE</w:t>
      </w:r>
      <w:bookmarkEnd w:id="15"/>
    </w:p>
    <w:p w14:paraId="72F9D9FE" w14:textId="77777777" w:rsidR="00257184" w:rsidRDefault="00FA4974">
      <w:pPr>
        <w:pStyle w:val="BodyText"/>
        <w:spacing w:before="117"/>
        <w:ind w:left="460" w:right="409"/>
      </w:pPr>
      <w:r>
        <w:t>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w:t>
      </w:r>
    </w:p>
    <w:p w14:paraId="762CE253" w14:textId="77777777" w:rsidR="00257184" w:rsidRDefault="00257184">
      <w:pPr>
        <w:pStyle w:val="BodyText"/>
        <w:rPr>
          <w:sz w:val="20"/>
        </w:rPr>
      </w:pPr>
    </w:p>
    <w:p w14:paraId="32F39080" w14:textId="77777777" w:rsidR="00257184" w:rsidRDefault="00135B41">
      <w:pPr>
        <w:pStyle w:val="BodyText"/>
        <w:spacing w:before="10"/>
        <w:rPr>
          <w:sz w:val="27"/>
        </w:rPr>
      </w:pPr>
      <w:r>
        <w:pict w14:anchorId="0FC60C8D">
          <v:shape id="_x0000_s1034" style="position:absolute;margin-left:1in;margin-top:19.35pt;width:144.05pt;height:.1pt;z-index:-251654144;mso-wrap-distance-left:0;mso-wrap-distance-right:0;mso-position-horizontal-relative:page" coordorigin="1440,387" coordsize="2881,0" path="m1440,387r2881,e" filled="f" strokeweight=".72pt">
            <v:path arrowok="t"/>
            <w10:wrap type="topAndBottom" anchorx="page"/>
          </v:shape>
        </w:pict>
      </w:r>
    </w:p>
    <w:p w14:paraId="44FB4C33" w14:textId="77777777" w:rsidR="00257184" w:rsidRDefault="00257184">
      <w:pPr>
        <w:pStyle w:val="BodyText"/>
        <w:rPr>
          <w:sz w:val="20"/>
        </w:rPr>
      </w:pPr>
    </w:p>
    <w:p w14:paraId="77A7283A" w14:textId="77777777" w:rsidR="00257184" w:rsidRDefault="00257184">
      <w:pPr>
        <w:pStyle w:val="BodyText"/>
        <w:spacing w:before="11"/>
        <w:rPr>
          <w:sz w:val="21"/>
        </w:rPr>
      </w:pPr>
    </w:p>
    <w:p w14:paraId="62BF21E5" w14:textId="77777777" w:rsidR="00257184" w:rsidRDefault="00FA4974">
      <w:pPr>
        <w:spacing w:before="69"/>
        <w:ind w:left="460"/>
        <w:rPr>
          <w:sz w:val="18"/>
        </w:rPr>
      </w:pPr>
      <w:r>
        <w:rPr>
          <w:position w:val="5"/>
          <w:sz w:val="12"/>
        </w:rPr>
        <w:t xml:space="preserve">5 </w:t>
      </w:r>
      <w:r>
        <w:rPr>
          <w:sz w:val="18"/>
        </w:rPr>
        <w:t xml:space="preserve">DEER2020-Building-Weights.xlsx from </w:t>
      </w:r>
      <w:hyperlink r:id="rId12" w:anchor="PkPeriod">
        <w:r>
          <w:rPr>
            <w:color w:val="0000FF"/>
            <w:sz w:val="18"/>
            <w:u w:val="single" w:color="0000FF"/>
          </w:rPr>
          <w:t>http://www.deeresources.com/index.php/deer-versions/deer2020#PkPeriod</w:t>
        </w:r>
      </w:hyperlink>
    </w:p>
    <w:p w14:paraId="59842C86" w14:textId="6F210D63" w:rsidR="00257184" w:rsidRDefault="00FA4974">
      <w:pPr>
        <w:spacing w:before="121"/>
        <w:ind w:left="460"/>
        <w:rPr>
          <w:sz w:val="18"/>
        </w:rPr>
      </w:pPr>
      <w:r>
        <w:rPr>
          <w:position w:val="5"/>
          <w:sz w:val="12"/>
        </w:rPr>
        <w:t xml:space="preserve">6 </w:t>
      </w:r>
      <w:r>
        <w:rPr>
          <w:sz w:val="18"/>
        </w:rPr>
        <w:t xml:space="preserve">SWHC026-02 MC3 and </w:t>
      </w:r>
      <w:proofErr w:type="spellStart"/>
      <w:r>
        <w:rPr>
          <w:sz w:val="18"/>
        </w:rPr>
        <w:t>eQuest</w:t>
      </w:r>
      <w:proofErr w:type="spellEnd"/>
      <w:r>
        <w:rPr>
          <w:sz w:val="18"/>
        </w:rPr>
        <w:t xml:space="preserve"> files</w:t>
      </w:r>
    </w:p>
    <w:p w14:paraId="3EAD04D2" w14:textId="620B8008" w:rsidR="00257184" w:rsidRDefault="00FA4974">
      <w:pPr>
        <w:spacing w:before="119"/>
        <w:ind w:left="460"/>
        <w:rPr>
          <w:sz w:val="18"/>
        </w:rPr>
      </w:pPr>
      <w:r>
        <w:rPr>
          <w:position w:val="5"/>
          <w:sz w:val="12"/>
        </w:rPr>
        <w:t xml:space="preserve">7 </w:t>
      </w:r>
      <w:r>
        <w:rPr>
          <w:sz w:val="18"/>
        </w:rPr>
        <w:t>SWHC026-02 Energy ImpactAnalysis.xlsx</w:t>
      </w:r>
    </w:p>
    <w:p w14:paraId="0E9EB499" w14:textId="77777777" w:rsidR="00257184" w:rsidRDefault="00257184">
      <w:pPr>
        <w:rPr>
          <w:sz w:val="18"/>
        </w:rPr>
        <w:sectPr w:rsidR="00257184">
          <w:pgSz w:w="12240" w:h="15840"/>
          <w:pgMar w:top="1220" w:right="1020" w:bottom="1320" w:left="980" w:header="855" w:footer="1129" w:gutter="0"/>
          <w:cols w:space="720"/>
        </w:sectPr>
      </w:pPr>
    </w:p>
    <w:p w14:paraId="79830FEB" w14:textId="77777777" w:rsidR="00257184" w:rsidRDefault="00257184">
      <w:pPr>
        <w:pStyle w:val="BodyText"/>
        <w:spacing w:before="8"/>
        <w:rPr>
          <w:sz w:val="19"/>
        </w:rPr>
      </w:pPr>
    </w:p>
    <w:p w14:paraId="3406AF5F" w14:textId="77777777" w:rsidR="00257184" w:rsidRDefault="00FA4974">
      <w:pPr>
        <w:pStyle w:val="BodyText"/>
        <w:spacing w:before="56"/>
        <w:ind w:left="460" w:right="653"/>
      </w:pPr>
      <w:r>
        <w:t xml:space="preserve">have remained in service and operational had the program intervention </w:t>
      </w:r>
      <w:proofErr w:type="gramStart"/>
      <w:r>
        <w:t>not caused</w:t>
      </w:r>
      <w:proofErr w:type="gramEnd"/>
      <w:r>
        <w:t xml:space="preserve"> the replacement or alteration.</w:t>
      </w:r>
    </w:p>
    <w:p w14:paraId="7F8292DE" w14:textId="77777777" w:rsidR="00257184" w:rsidRDefault="00FA4974">
      <w:pPr>
        <w:pStyle w:val="BodyText"/>
        <w:spacing w:before="121"/>
        <w:ind w:left="460" w:right="451"/>
      </w:pPr>
      <w:r>
        <w:t>The estimated lifetime of a V-belt is 24,000 hours</w:t>
      </w:r>
      <w:r>
        <w:rPr>
          <w:vertAlign w:val="superscript"/>
        </w:rPr>
        <w:t>8</w:t>
      </w:r>
      <w:r>
        <w:t>. The fan runtime varies by building type. This runtime is extracted from eQuest REPORT- SS-E Building HVAC Load Hours – Hours Fan ON. The fan runtime varies by climate zone but climate zone 9 selected to extract the runtime assuming it represents the median weather. The EUL is calculated as the belt life divided by the number of occupancy hours per year; the inputs are specified below.</w:t>
      </w:r>
    </w:p>
    <w:p w14:paraId="4F495A2A" w14:textId="77777777" w:rsidR="00257184" w:rsidRDefault="00FA4974">
      <w:pPr>
        <w:spacing w:before="121"/>
        <w:ind w:left="1180"/>
        <w:rPr>
          <w:rFonts w:ascii="Cambria Math"/>
          <w:i/>
          <w:sz w:val="19"/>
        </w:rPr>
      </w:pPr>
      <w:r>
        <w:rPr>
          <w:rFonts w:ascii="Cambria Math"/>
          <w:i/>
          <w:sz w:val="19"/>
        </w:rPr>
        <w:t>EUL = Belt Life / Hours Fan ON</w:t>
      </w:r>
    </w:p>
    <w:p w14:paraId="4C14DF7D" w14:textId="77777777" w:rsidR="00257184" w:rsidRDefault="00257184">
      <w:pPr>
        <w:pStyle w:val="BodyText"/>
        <w:rPr>
          <w:rFonts w:ascii="Cambria Math"/>
          <w:i/>
          <w:sz w:val="20"/>
        </w:rPr>
      </w:pPr>
    </w:p>
    <w:p w14:paraId="57CE9D45" w14:textId="1D795A94" w:rsidR="00257184" w:rsidRPr="009B6A50" w:rsidRDefault="009B6A50" w:rsidP="009B6A50">
      <w:pPr>
        <w:pStyle w:val="Caption"/>
      </w:pPr>
      <w:r w:rsidRPr="009B6A50">
        <w:t>Estimated Useful Life Input Assumptions</w:t>
      </w:r>
    </w:p>
    <w:p w14:paraId="2C743842" w14:textId="77777777" w:rsidR="00257184" w:rsidRDefault="00257184">
      <w:pPr>
        <w:pStyle w:val="BodyText"/>
        <w:rPr>
          <w:rFonts w:ascii="Cambria Math"/>
          <w:i/>
          <w:sz w:val="20"/>
        </w:rPr>
      </w:pPr>
    </w:p>
    <w:p w14:paraId="019F0DCD" w14:textId="77777777" w:rsidR="00257184" w:rsidRDefault="00257184">
      <w:pPr>
        <w:pStyle w:val="BodyText"/>
        <w:rPr>
          <w:rFonts w:ascii="Cambria Math"/>
          <w:i/>
          <w:sz w:val="20"/>
        </w:rPr>
      </w:pPr>
    </w:p>
    <w:p w14:paraId="4DE1326F" w14:textId="77777777" w:rsidR="00257184" w:rsidRDefault="00257184">
      <w:pPr>
        <w:pStyle w:val="BodyText"/>
        <w:spacing w:before="4"/>
        <w:rPr>
          <w:rFonts w:ascii="Cambria Math"/>
          <w:i/>
          <w:sz w:val="15"/>
        </w:rPr>
      </w:pPr>
    </w:p>
    <w:p w14:paraId="5358B8AC" w14:textId="77777777" w:rsidR="00257184" w:rsidRDefault="00257184">
      <w:pPr>
        <w:rPr>
          <w:rFonts w:ascii="Cambria Math"/>
          <w:sz w:val="15"/>
        </w:rPr>
        <w:sectPr w:rsidR="00257184">
          <w:headerReference w:type="default" r:id="rId13"/>
          <w:footerReference w:type="default" r:id="rId14"/>
          <w:pgSz w:w="12240" w:h="15840"/>
          <w:pgMar w:top="1220" w:right="1020" w:bottom="1320" w:left="980" w:header="855" w:footer="1129" w:gutter="0"/>
          <w:pgNumType w:start="7"/>
          <w:cols w:space="720"/>
        </w:sectPr>
      </w:pPr>
    </w:p>
    <w:p w14:paraId="0DB17674" w14:textId="5EDCACAA" w:rsidR="00257184" w:rsidRDefault="00135B41">
      <w:pPr>
        <w:spacing w:before="71"/>
        <w:ind w:left="112"/>
        <w:rPr>
          <w:sz w:val="15"/>
        </w:rPr>
      </w:pPr>
      <w:r>
        <w:pict w14:anchorId="3BDC3126">
          <v:shape id="_x0000_s1033" type="#_x0000_t202" style="position:absolute;left:0;text-align:left;margin-left:71.8pt;margin-top:-25.7pt;width:483.85pt;height:93.65pt;z-index:251665408;mso-position-horizontal-relative:page" filled="f" stroked="f">
            <v:textbox inset="0,0,0,0">
              <w:txbxContent>
                <w:tbl>
                  <w:tblPr>
                    <w:tblW w:w="0" w:type="auto"/>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192"/>
                    <w:gridCol w:w="1620"/>
                    <w:gridCol w:w="5850"/>
                  </w:tblGrid>
                  <w:tr w:rsidR="005E5F8F" w14:paraId="32C641A6" w14:textId="77777777">
                    <w:trPr>
                      <w:trHeight w:val="244"/>
                    </w:trPr>
                    <w:tc>
                      <w:tcPr>
                        <w:tcW w:w="2192" w:type="dxa"/>
                        <w:shd w:val="clear" w:color="auto" w:fill="F1F1F1"/>
                      </w:tcPr>
                      <w:p w14:paraId="77BEBF32" w14:textId="77777777" w:rsidR="005E5F8F" w:rsidRDefault="005E5F8F">
                        <w:pPr>
                          <w:pStyle w:val="TableParagraph"/>
                          <w:ind w:left="678"/>
                          <w:rPr>
                            <w:sz w:val="20"/>
                          </w:rPr>
                        </w:pPr>
                        <w:r>
                          <w:rPr>
                            <w:sz w:val="20"/>
                          </w:rPr>
                          <w:t>Parameter</w:t>
                        </w:r>
                      </w:p>
                    </w:tc>
                    <w:tc>
                      <w:tcPr>
                        <w:tcW w:w="1620" w:type="dxa"/>
                        <w:shd w:val="clear" w:color="auto" w:fill="F1F1F1"/>
                      </w:tcPr>
                      <w:p w14:paraId="6BB9EB08" w14:textId="77777777" w:rsidR="005E5F8F" w:rsidRDefault="005E5F8F">
                        <w:pPr>
                          <w:pStyle w:val="TableParagraph"/>
                          <w:ind w:left="585"/>
                          <w:rPr>
                            <w:sz w:val="20"/>
                          </w:rPr>
                        </w:pPr>
                        <w:r>
                          <w:rPr>
                            <w:sz w:val="20"/>
                          </w:rPr>
                          <w:t>Value</w:t>
                        </w:r>
                      </w:p>
                    </w:tc>
                    <w:tc>
                      <w:tcPr>
                        <w:tcW w:w="5850" w:type="dxa"/>
                        <w:shd w:val="clear" w:color="auto" w:fill="F1F1F1"/>
                      </w:tcPr>
                      <w:p w14:paraId="567A7423" w14:textId="77777777" w:rsidR="005E5F8F" w:rsidRDefault="005E5F8F">
                        <w:pPr>
                          <w:pStyle w:val="TableParagraph"/>
                          <w:ind w:left="2628" w:right="2619"/>
                          <w:jc w:val="center"/>
                          <w:rPr>
                            <w:sz w:val="20"/>
                          </w:rPr>
                        </w:pPr>
                        <w:r>
                          <w:rPr>
                            <w:sz w:val="20"/>
                          </w:rPr>
                          <w:t>Source</w:t>
                        </w:r>
                      </w:p>
                    </w:tc>
                  </w:tr>
                  <w:tr w:rsidR="005E5F8F" w14:paraId="06703C6C" w14:textId="77777777">
                    <w:trPr>
                      <w:trHeight w:val="1099"/>
                    </w:trPr>
                    <w:tc>
                      <w:tcPr>
                        <w:tcW w:w="2192" w:type="dxa"/>
                      </w:tcPr>
                      <w:p w14:paraId="24AAA83D" w14:textId="6B863E86" w:rsidR="005E5F8F" w:rsidRDefault="005E5F8F" w:rsidP="009B6A50">
                        <w:pPr>
                          <w:pStyle w:val="TableParagraph"/>
                          <w:spacing w:line="143" w:lineRule="exact"/>
                          <w:ind w:left="0"/>
                          <w:rPr>
                            <w:sz w:val="15"/>
                          </w:rPr>
                        </w:pPr>
                        <w:r>
                          <w:rPr>
                            <w:sz w:val="15"/>
                          </w:rPr>
                          <w:t xml:space="preserve"> </w:t>
                        </w:r>
                      </w:p>
                      <w:p w14:paraId="6580D125" w14:textId="77777777" w:rsidR="005E5F8F" w:rsidRDefault="005E5F8F">
                        <w:pPr>
                          <w:pStyle w:val="TableParagraph"/>
                          <w:spacing w:line="204" w:lineRule="exact"/>
                          <w:ind w:left="115"/>
                          <w:rPr>
                            <w:sz w:val="20"/>
                          </w:rPr>
                        </w:pPr>
                      </w:p>
                      <w:p w14:paraId="4204F597" w14:textId="21E2F6A6" w:rsidR="005E5F8F" w:rsidRDefault="005E5F8F">
                        <w:pPr>
                          <w:pStyle w:val="TableParagraph"/>
                          <w:spacing w:line="204" w:lineRule="exact"/>
                          <w:ind w:left="115"/>
                          <w:rPr>
                            <w:sz w:val="20"/>
                          </w:rPr>
                        </w:pPr>
                        <w:r>
                          <w:rPr>
                            <w:sz w:val="20"/>
                          </w:rPr>
                          <w:t>Belt Life (hours)</w:t>
                        </w:r>
                      </w:p>
                    </w:tc>
                    <w:tc>
                      <w:tcPr>
                        <w:tcW w:w="1620" w:type="dxa"/>
                      </w:tcPr>
                      <w:p w14:paraId="534E7BFE" w14:textId="77777777" w:rsidR="005E5F8F" w:rsidRDefault="005E5F8F">
                        <w:pPr>
                          <w:pStyle w:val="TableParagraph"/>
                          <w:spacing w:line="240" w:lineRule="auto"/>
                          <w:ind w:left="0"/>
                          <w:rPr>
                            <w:sz w:val="20"/>
                          </w:rPr>
                        </w:pPr>
                      </w:p>
                      <w:p w14:paraId="04F7ACD3" w14:textId="77777777" w:rsidR="005E5F8F" w:rsidRDefault="005E5F8F">
                        <w:pPr>
                          <w:pStyle w:val="TableParagraph"/>
                          <w:spacing w:before="9" w:line="240" w:lineRule="auto"/>
                          <w:ind w:left="0"/>
                          <w:rPr>
                            <w:sz w:val="14"/>
                          </w:rPr>
                        </w:pPr>
                      </w:p>
                      <w:p w14:paraId="2CADBD32" w14:textId="77777777" w:rsidR="005E5F8F" w:rsidRDefault="005E5F8F">
                        <w:pPr>
                          <w:pStyle w:val="TableParagraph"/>
                          <w:spacing w:line="240" w:lineRule="auto"/>
                          <w:ind w:left="527"/>
                          <w:rPr>
                            <w:sz w:val="20"/>
                          </w:rPr>
                        </w:pPr>
                        <w:r>
                          <w:rPr>
                            <w:sz w:val="20"/>
                          </w:rPr>
                          <w:t>24,000</w:t>
                        </w:r>
                      </w:p>
                    </w:tc>
                    <w:tc>
                      <w:tcPr>
                        <w:tcW w:w="5850" w:type="dxa"/>
                      </w:tcPr>
                      <w:p w14:paraId="203FF6E4" w14:textId="77777777" w:rsidR="005E5F8F" w:rsidRDefault="005E5F8F">
                        <w:pPr>
                          <w:pStyle w:val="TableParagraph"/>
                          <w:spacing w:line="240" w:lineRule="auto"/>
                          <w:ind w:left="112" w:right="105"/>
                          <w:rPr>
                            <w:sz w:val="18"/>
                          </w:rPr>
                        </w:pPr>
                        <w:r>
                          <w:rPr>
                            <w:sz w:val="18"/>
                          </w:rPr>
                          <w:t>[A] Jim Cole, "Summary of Findings of CIEE Technology Assessment of Energy- Efficient Belt Transmission," Cogged V-belts typical efficiency improvement of 3%... University of California Berkeley, Memorandum, August 17, 1994. Attached paper by Almeida, Anibal De, University of Coimbra, and Steve</w:t>
                        </w:r>
                      </w:p>
                      <w:p w14:paraId="50EF467E" w14:textId="77777777" w:rsidR="005E5F8F" w:rsidRDefault="005E5F8F">
                        <w:pPr>
                          <w:pStyle w:val="TableParagraph"/>
                          <w:spacing w:line="202" w:lineRule="exact"/>
                          <w:ind w:left="112"/>
                          <w:rPr>
                            <w:sz w:val="18"/>
                          </w:rPr>
                        </w:pPr>
                        <w:r>
                          <w:rPr>
                            <w:sz w:val="18"/>
                          </w:rPr>
                          <w:t>Greenberg, Lawrence Berkeley laboratory.</w:t>
                        </w:r>
                      </w:p>
                    </w:tc>
                  </w:tr>
                  <w:tr w:rsidR="005E5F8F" w14:paraId="44C9591C" w14:textId="77777777">
                    <w:trPr>
                      <w:trHeight w:val="489"/>
                    </w:trPr>
                    <w:tc>
                      <w:tcPr>
                        <w:tcW w:w="2192" w:type="dxa"/>
                      </w:tcPr>
                      <w:p w14:paraId="1ACABD40" w14:textId="77777777" w:rsidR="005E5F8F" w:rsidRDefault="005E5F8F">
                        <w:pPr>
                          <w:pStyle w:val="TableParagraph"/>
                          <w:spacing w:line="241" w:lineRule="exact"/>
                          <w:ind w:left="115"/>
                          <w:rPr>
                            <w:sz w:val="20"/>
                          </w:rPr>
                        </w:pPr>
                        <w:r>
                          <w:rPr>
                            <w:sz w:val="20"/>
                          </w:rPr>
                          <w:t>Occupancy Hours</w:t>
                        </w:r>
                      </w:p>
                      <w:p w14:paraId="6ECAF4B3" w14:textId="77777777" w:rsidR="005E5F8F" w:rsidRDefault="005E5F8F">
                        <w:pPr>
                          <w:pStyle w:val="TableParagraph"/>
                          <w:spacing w:line="228" w:lineRule="exact"/>
                          <w:ind w:left="115"/>
                          <w:rPr>
                            <w:sz w:val="20"/>
                          </w:rPr>
                        </w:pPr>
                        <w:r>
                          <w:rPr>
                            <w:sz w:val="20"/>
                          </w:rPr>
                          <w:t>(hours/</w:t>
                        </w:r>
                        <w:proofErr w:type="spellStart"/>
                        <w:r>
                          <w:rPr>
                            <w:sz w:val="20"/>
                          </w:rPr>
                          <w:t>yr</w:t>
                        </w:r>
                        <w:proofErr w:type="spellEnd"/>
                        <w:r>
                          <w:rPr>
                            <w:sz w:val="20"/>
                          </w:rPr>
                          <w:t>)</w:t>
                        </w:r>
                      </w:p>
                    </w:tc>
                    <w:tc>
                      <w:tcPr>
                        <w:tcW w:w="1620" w:type="dxa"/>
                      </w:tcPr>
                      <w:p w14:paraId="7B1A568F" w14:textId="77777777" w:rsidR="005E5F8F" w:rsidRDefault="005E5F8F">
                        <w:pPr>
                          <w:pStyle w:val="TableParagraph"/>
                          <w:spacing w:line="241" w:lineRule="exact"/>
                          <w:ind w:left="237" w:right="235"/>
                          <w:jc w:val="center"/>
                          <w:rPr>
                            <w:sz w:val="20"/>
                          </w:rPr>
                        </w:pPr>
                        <w:r>
                          <w:rPr>
                            <w:sz w:val="20"/>
                          </w:rPr>
                          <w:t>Varies by</w:t>
                        </w:r>
                      </w:p>
                      <w:p w14:paraId="3C779C91" w14:textId="77777777" w:rsidR="005E5F8F" w:rsidRDefault="005E5F8F">
                        <w:pPr>
                          <w:pStyle w:val="TableParagraph"/>
                          <w:spacing w:line="228" w:lineRule="exact"/>
                          <w:ind w:left="242" w:right="235"/>
                          <w:jc w:val="center"/>
                          <w:rPr>
                            <w:sz w:val="20"/>
                          </w:rPr>
                        </w:pPr>
                        <w:r>
                          <w:rPr>
                            <w:sz w:val="20"/>
                          </w:rPr>
                          <w:t>building type,</w:t>
                        </w:r>
                      </w:p>
                    </w:tc>
                    <w:tc>
                      <w:tcPr>
                        <w:tcW w:w="5850" w:type="dxa"/>
                      </w:tcPr>
                      <w:p w14:paraId="53BE40D0" w14:textId="77777777" w:rsidR="005E5F8F" w:rsidRDefault="005E5F8F">
                        <w:pPr>
                          <w:pStyle w:val="TableParagraph"/>
                          <w:spacing w:before="133" w:line="240" w:lineRule="auto"/>
                          <w:ind w:left="112"/>
                          <w:rPr>
                            <w:sz w:val="18"/>
                          </w:rPr>
                        </w:pPr>
                        <w:r>
                          <w:rPr>
                            <w:sz w:val="18"/>
                          </w:rPr>
                          <w:t>derived from eQUEST SIM report “SS-E Building HVAC Load Hours”.</w:t>
                        </w:r>
                      </w:p>
                    </w:tc>
                  </w:tr>
                </w:tbl>
                <w:p w14:paraId="7B6C5013" w14:textId="77777777" w:rsidR="005E5F8F" w:rsidRDefault="005E5F8F">
                  <w:pPr>
                    <w:pStyle w:val="BodyText"/>
                  </w:pPr>
                </w:p>
              </w:txbxContent>
            </v:textbox>
            <w10:wrap anchorx="page"/>
          </v:shape>
        </w:pict>
      </w:r>
    </w:p>
    <w:p w14:paraId="6C19FD0E" w14:textId="77777777" w:rsidR="00257184" w:rsidRDefault="00257184">
      <w:pPr>
        <w:pStyle w:val="BodyText"/>
        <w:rPr>
          <w:sz w:val="14"/>
        </w:rPr>
      </w:pPr>
    </w:p>
    <w:p w14:paraId="3C0DF5C7" w14:textId="77777777" w:rsidR="00257184" w:rsidRDefault="00257184">
      <w:pPr>
        <w:pStyle w:val="BodyText"/>
        <w:rPr>
          <w:sz w:val="14"/>
        </w:rPr>
      </w:pPr>
    </w:p>
    <w:p w14:paraId="7E9A9826" w14:textId="77777777" w:rsidR="00257184" w:rsidRDefault="00257184">
      <w:pPr>
        <w:pStyle w:val="BodyText"/>
        <w:rPr>
          <w:sz w:val="14"/>
        </w:rPr>
      </w:pPr>
    </w:p>
    <w:p w14:paraId="0BCBE73D" w14:textId="77777777" w:rsidR="00257184" w:rsidRDefault="00257184">
      <w:pPr>
        <w:pStyle w:val="BodyText"/>
        <w:rPr>
          <w:sz w:val="14"/>
        </w:rPr>
      </w:pPr>
    </w:p>
    <w:p w14:paraId="2872C556" w14:textId="77777777" w:rsidR="00257184" w:rsidRDefault="00257184">
      <w:pPr>
        <w:pStyle w:val="BodyText"/>
        <w:rPr>
          <w:sz w:val="14"/>
        </w:rPr>
      </w:pPr>
    </w:p>
    <w:p w14:paraId="5609343B" w14:textId="77777777" w:rsidR="00257184" w:rsidRDefault="00257184">
      <w:pPr>
        <w:pStyle w:val="BodyText"/>
        <w:rPr>
          <w:sz w:val="14"/>
        </w:rPr>
      </w:pPr>
    </w:p>
    <w:p w14:paraId="3A2599EB" w14:textId="77777777" w:rsidR="00257184" w:rsidRDefault="00257184">
      <w:pPr>
        <w:pStyle w:val="BodyText"/>
        <w:rPr>
          <w:sz w:val="14"/>
        </w:rPr>
      </w:pPr>
    </w:p>
    <w:p w14:paraId="4F8EA815" w14:textId="77777777" w:rsidR="00257184" w:rsidRDefault="00257184">
      <w:pPr>
        <w:pStyle w:val="BodyText"/>
        <w:rPr>
          <w:sz w:val="14"/>
        </w:rPr>
      </w:pPr>
    </w:p>
    <w:p w14:paraId="2ED3140F" w14:textId="77777777" w:rsidR="00257184" w:rsidRDefault="00257184">
      <w:pPr>
        <w:pStyle w:val="BodyText"/>
        <w:rPr>
          <w:sz w:val="14"/>
        </w:rPr>
      </w:pPr>
    </w:p>
    <w:p w14:paraId="72B54289" w14:textId="77777777" w:rsidR="00257184" w:rsidRDefault="00257184">
      <w:pPr>
        <w:pStyle w:val="BodyText"/>
        <w:spacing w:before="10"/>
        <w:rPr>
          <w:sz w:val="12"/>
        </w:rPr>
      </w:pPr>
    </w:p>
    <w:p w14:paraId="101EC316" w14:textId="253576A4" w:rsidR="00257184" w:rsidRDefault="00FA4974" w:rsidP="000103DF">
      <w:pPr>
        <w:ind w:left="112"/>
        <w:rPr>
          <w:sz w:val="20"/>
        </w:rPr>
      </w:pPr>
      <w:r>
        <w:br w:type="column"/>
      </w:r>
    </w:p>
    <w:p w14:paraId="072EE588" w14:textId="77777777" w:rsidR="00257184" w:rsidRDefault="00257184">
      <w:pPr>
        <w:pStyle w:val="BodyText"/>
        <w:rPr>
          <w:sz w:val="20"/>
        </w:rPr>
      </w:pPr>
    </w:p>
    <w:p w14:paraId="2D285146" w14:textId="77777777" w:rsidR="00257184" w:rsidRDefault="00257184">
      <w:pPr>
        <w:pStyle w:val="BodyText"/>
        <w:rPr>
          <w:sz w:val="20"/>
        </w:rPr>
      </w:pPr>
    </w:p>
    <w:p w14:paraId="7EC2AD1D" w14:textId="77777777" w:rsidR="00257184" w:rsidRDefault="00257184">
      <w:pPr>
        <w:pStyle w:val="BodyText"/>
        <w:rPr>
          <w:sz w:val="20"/>
        </w:rPr>
      </w:pPr>
    </w:p>
    <w:p w14:paraId="0D7824B4" w14:textId="77777777" w:rsidR="00257184" w:rsidRDefault="00257184">
      <w:pPr>
        <w:pStyle w:val="BodyText"/>
        <w:rPr>
          <w:sz w:val="20"/>
        </w:rPr>
      </w:pPr>
    </w:p>
    <w:p w14:paraId="5524C7E9" w14:textId="77777777" w:rsidR="00257184" w:rsidRDefault="00257184">
      <w:pPr>
        <w:pStyle w:val="BodyText"/>
        <w:rPr>
          <w:sz w:val="20"/>
        </w:rPr>
      </w:pPr>
    </w:p>
    <w:p w14:paraId="68518D9C" w14:textId="099B9C52" w:rsidR="000103DF" w:rsidRDefault="000103DF">
      <w:pPr>
        <w:pStyle w:val="BodyText"/>
        <w:rPr>
          <w:sz w:val="20"/>
        </w:rPr>
      </w:pPr>
    </w:p>
    <w:p w14:paraId="184CD208" w14:textId="3D7CCABE" w:rsidR="000103DF" w:rsidRPr="00837F77" w:rsidRDefault="000103DF" w:rsidP="000103DF">
      <w:pPr>
        <w:pStyle w:val="Caption"/>
        <w:ind w:left="0"/>
      </w:pPr>
      <w:r>
        <w:t>E</w:t>
      </w:r>
      <w:r w:rsidRPr="00837F77">
        <w:t>UL Based on DEER Prototype Occupancy Hours</w:t>
      </w:r>
    </w:p>
    <w:tbl>
      <w:tblPr>
        <w:tblpPr w:leftFromText="180" w:rightFromText="180" w:vertAnchor="text" w:horzAnchor="page" w:tblpX="1456" w:tblpY="155"/>
        <w:tblW w:w="605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171"/>
        <w:gridCol w:w="1440"/>
        <w:gridCol w:w="1440"/>
      </w:tblGrid>
      <w:tr w:rsidR="000103DF" w14:paraId="43553625" w14:textId="77777777" w:rsidTr="000103DF">
        <w:trPr>
          <w:trHeight w:val="489"/>
        </w:trPr>
        <w:tc>
          <w:tcPr>
            <w:tcW w:w="3171" w:type="dxa"/>
            <w:shd w:val="clear" w:color="auto" w:fill="F1F1F1"/>
          </w:tcPr>
          <w:p w14:paraId="45FEAEFC" w14:textId="77777777" w:rsidR="000103DF" w:rsidRDefault="000103DF" w:rsidP="000103DF">
            <w:pPr>
              <w:pStyle w:val="TableParagraph"/>
              <w:spacing w:before="11" w:line="240" w:lineRule="auto"/>
              <w:ind w:left="0"/>
              <w:rPr>
                <w:sz w:val="19"/>
              </w:rPr>
            </w:pPr>
          </w:p>
          <w:p w14:paraId="568BDFE6" w14:textId="77777777" w:rsidR="000103DF" w:rsidRDefault="000103DF" w:rsidP="000103DF">
            <w:pPr>
              <w:pStyle w:val="TableParagraph"/>
              <w:spacing w:before="1" w:line="225" w:lineRule="exact"/>
              <w:ind w:left="221" w:right="213"/>
              <w:jc w:val="center"/>
              <w:rPr>
                <w:sz w:val="20"/>
              </w:rPr>
            </w:pPr>
            <w:r>
              <w:rPr>
                <w:sz w:val="20"/>
              </w:rPr>
              <w:t>DEER Building Prototype</w:t>
            </w:r>
          </w:p>
        </w:tc>
        <w:tc>
          <w:tcPr>
            <w:tcW w:w="1440" w:type="dxa"/>
            <w:shd w:val="clear" w:color="auto" w:fill="F1F1F1"/>
          </w:tcPr>
          <w:p w14:paraId="4F19590A" w14:textId="77777777" w:rsidR="000103DF" w:rsidRDefault="000103DF" w:rsidP="000103DF">
            <w:pPr>
              <w:pStyle w:val="TableParagraph"/>
              <w:spacing w:before="1" w:line="243" w:lineRule="exact"/>
              <w:ind w:left="101" w:right="88"/>
              <w:jc w:val="center"/>
              <w:rPr>
                <w:sz w:val="20"/>
              </w:rPr>
            </w:pPr>
            <w:r>
              <w:rPr>
                <w:sz w:val="20"/>
              </w:rPr>
              <w:t>Occupancy</w:t>
            </w:r>
          </w:p>
          <w:p w14:paraId="1A79B059" w14:textId="77777777" w:rsidR="000103DF" w:rsidRDefault="000103DF" w:rsidP="000103DF">
            <w:pPr>
              <w:pStyle w:val="TableParagraph"/>
              <w:spacing w:line="225" w:lineRule="exact"/>
              <w:ind w:left="101" w:right="91"/>
              <w:jc w:val="center"/>
              <w:rPr>
                <w:sz w:val="20"/>
              </w:rPr>
            </w:pPr>
            <w:r>
              <w:rPr>
                <w:sz w:val="20"/>
              </w:rPr>
              <w:t>Hours per Year</w:t>
            </w:r>
          </w:p>
        </w:tc>
        <w:tc>
          <w:tcPr>
            <w:tcW w:w="1440" w:type="dxa"/>
            <w:shd w:val="clear" w:color="auto" w:fill="F1F1F1"/>
          </w:tcPr>
          <w:p w14:paraId="496F0665" w14:textId="77777777" w:rsidR="000103DF" w:rsidRDefault="000103DF" w:rsidP="000103DF">
            <w:pPr>
              <w:pStyle w:val="TableParagraph"/>
              <w:spacing w:before="1" w:line="240" w:lineRule="auto"/>
              <w:ind w:left="97" w:right="91"/>
              <w:jc w:val="center"/>
              <w:rPr>
                <w:sz w:val="20"/>
              </w:rPr>
            </w:pPr>
            <w:r>
              <w:rPr>
                <w:sz w:val="20"/>
              </w:rPr>
              <w:t xml:space="preserve">EUL (Years) </w:t>
            </w:r>
            <w:r>
              <w:rPr>
                <w:sz w:val="20"/>
                <w:vertAlign w:val="superscript"/>
              </w:rPr>
              <w:t>9</w:t>
            </w:r>
          </w:p>
        </w:tc>
      </w:tr>
      <w:tr w:rsidR="000103DF" w14:paraId="6FEB0777" w14:textId="77777777" w:rsidTr="000103DF">
        <w:trPr>
          <w:trHeight w:val="484"/>
        </w:trPr>
        <w:tc>
          <w:tcPr>
            <w:tcW w:w="3171" w:type="dxa"/>
          </w:tcPr>
          <w:p w14:paraId="370B0109" w14:textId="77777777" w:rsidR="000103DF" w:rsidRDefault="000103DF" w:rsidP="000103DF">
            <w:pPr>
              <w:pStyle w:val="TableParagraph"/>
              <w:spacing w:before="4" w:line="240" w:lineRule="auto"/>
              <w:ind w:left="0"/>
              <w:rPr>
                <w:sz w:val="19"/>
              </w:rPr>
            </w:pPr>
          </w:p>
          <w:p w14:paraId="3C3376B5" w14:textId="77777777" w:rsidR="000103DF" w:rsidRDefault="000103DF" w:rsidP="000103DF">
            <w:pPr>
              <w:pStyle w:val="TableParagraph"/>
              <w:spacing w:line="228" w:lineRule="exact"/>
              <w:ind w:left="221" w:right="214"/>
              <w:jc w:val="center"/>
              <w:rPr>
                <w:sz w:val="20"/>
              </w:rPr>
            </w:pPr>
            <w:r>
              <w:rPr>
                <w:sz w:val="20"/>
              </w:rPr>
              <w:t>Assembly</w:t>
            </w:r>
          </w:p>
        </w:tc>
        <w:tc>
          <w:tcPr>
            <w:tcW w:w="1440" w:type="dxa"/>
          </w:tcPr>
          <w:p w14:paraId="1D5DDFB0" w14:textId="77777777" w:rsidR="000103DF" w:rsidRDefault="000103DF" w:rsidP="000103DF">
            <w:pPr>
              <w:pStyle w:val="TableParagraph"/>
              <w:spacing w:before="4" w:line="240" w:lineRule="auto"/>
              <w:ind w:left="0"/>
              <w:rPr>
                <w:sz w:val="19"/>
              </w:rPr>
            </w:pPr>
          </w:p>
          <w:p w14:paraId="355B25ED" w14:textId="77777777" w:rsidR="000103DF" w:rsidRDefault="000103DF" w:rsidP="000103DF">
            <w:pPr>
              <w:pStyle w:val="TableParagraph"/>
              <w:spacing w:line="228" w:lineRule="exact"/>
              <w:ind w:left="515"/>
              <w:rPr>
                <w:sz w:val="20"/>
              </w:rPr>
            </w:pPr>
            <w:r>
              <w:rPr>
                <w:sz w:val="20"/>
              </w:rPr>
              <w:t>5517</w:t>
            </w:r>
          </w:p>
        </w:tc>
        <w:tc>
          <w:tcPr>
            <w:tcW w:w="1440" w:type="dxa"/>
          </w:tcPr>
          <w:p w14:paraId="04CAB76A" w14:textId="77777777" w:rsidR="000103DF" w:rsidRDefault="000103DF" w:rsidP="000103DF">
            <w:pPr>
              <w:pStyle w:val="TableParagraph"/>
              <w:spacing w:before="116" w:line="240" w:lineRule="auto"/>
              <w:ind w:left="96" w:right="91"/>
              <w:jc w:val="center"/>
              <w:rPr>
                <w:sz w:val="20"/>
              </w:rPr>
            </w:pPr>
            <w:r>
              <w:rPr>
                <w:sz w:val="20"/>
              </w:rPr>
              <w:t>4.4</w:t>
            </w:r>
          </w:p>
        </w:tc>
      </w:tr>
      <w:tr w:rsidR="000103DF" w14:paraId="750E2275" w14:textId="77777777" w:rsidTr="000103DF">
        <w:trPr>
          <w:trHeight w:val="244"/>
        </w:trPr>
        <w:tc>
          <w:tcPr>
            <w:tcW w:w="3171" w:type="dxa"/>
          </w:tcPr>
          <w:p w14:paraId="268A55A5" w14:textId="77777777" w:rsidR="000103DF" w:rsidRDefault="000103DF" w:rsidP="000103DF">
            <w:pPr>
              <w:pStyle w:val="TableParagraph"/>
              <w:ind w:left="221" w:right="215"/>
              <w:jc w:val="center"/>
              <w:rPr>
                <w:sz w:val="20"/>
              </w:rPr>
            </w:pPr>
            <w:r>
              <w:rPr>
                <w:sz w:val="20"/>
              </w:rPr>
              <w:t>Education-Community College</w:t>
            </w:r>
          </w:p>
        </w:tc>
        <w:tc>
          <w:tcPr>
            <w:tcW w:w="1440" w:type="dxa"/>
          </w:tcPr>
          <w:p w14:paraId="240466B2" w14:textId="77777777" w:rsidR="000103DF" w:rsidRDefault="000103DF" w:rsidP="000103DF">
            <w:pPr>
              <w:pStyle w:val="TableParagraph"/>
              <w:ind w:left="515"/>
              <w:rPr>
                <w:sz w:val="20"/>
              </w:rPr>
            </w:pPr>
            <w:r>
              <w:rPr>
                <w:sz w:val="20"/>
              </w:rPr>
              <w:t>4336</w:t>
            </w:r>
          </w:p>
        </w:tc>
        <w:tc>
          <w:tcPr>
            <w:tcW w:w="1440" w:type="dxa"/>
          </w:tcPr>
          <w:p w14:paraId="57E486A4" w14:textId="77777777" w:rsidR="000103DF" w:rsidRDefault="000103DF" w:rsidP="000103DF">
            <w:pPr>
              <w:pStyle w:val="TableParagraph"/>
              <w:ind w:left="96" w:right="91"/>
              <w:jc w:val="center"/>
              <w:rPr>
                <w:sz w:val="20"/>
              </w:rPr>
            </w:pPr>
            <w:r>
              <w:rPr>
                <w:sz w:val="20"/>
              </w:rPr>
              <w:t>5.5</w:t>
            </w:r>
          </w:p>
        </w:tc>
      </w:tr>
      <w:tr w:rsidR="000103DF" w14:paraId="77CFD2BC" w14:textId="77777777" w:rsidTr="000103DF">
        <w:trPr>
          <w:trHeight w:val="244"/>
        </w:trPr>
        <w:tc>
          <w:tcPr>
            <w:tcW w:w="3171" w:type="dxa"/>
          </w:tcPr>
          <w:p w14:paraId="3A4CDD63" w14:textId="77777777" w:rsidR="000103DF" w:rsidRDefault="000103DF" w:rsidP="000103DF">
            <w:pPr>
              <w:pStyle w:val="TableParagraph"/>
              <w:spacing w:line="225" w:lineRule="exact"/>
              <w:ind w:left="221" w:right="213"/>
              <w:jc w:val="center"/>
              <w:rPr>
                <w:sz w:val="20"/>
              </w:rPr>
            </w:pPr>
            <w:r>
              <w:rPr>
                <w:sz w:val="20"/>
              </w:rPr>
              <w:t>Education-Primary School</w:t>
            </w:r>
          </w:p>
        </w:tc>
        <w:tc>
          <w:tcPr>
            <w:tcW w:w="1440" w:type="dxa"/>
          </w:tcPr>
          <w:p w14:paraId="31D5F49C" w14:textId="77777777" w:rsidR="000103DF" w:rsidRDefault="000103DF" w:rsidP="000103DF">
            <w:pPr>
              <w:pStyle w:val="TableParagraph"/>
              <w:spacing w:line="225" w:lineRule="exact"/>
              <w:ind w:left="515"/>
              <w:rPr>
                <w:sz w:val="20"/>
              </w:rPr>
            </w:pPr>
            <w:r>
              <w:rPr>
                <w:sz w:val="20"/>
              </w:rPr>
              <w:t>2998</w:t>
            </w:r>
          </w:p>
        </w:tc>
        <w:tc>
          <w:tcPr>
            <w:tcW w:w="1440" w:type="dxa"/>
          </w:tcPr>
          <w:p w14:paraId="7815CFBF" w14:textId="77777777" w:rsidR="000103DF" w:rsidRDefault="000103DF" w:rsidP="000103DF">
            <w:pPr>
              <w:pStyle w:val="TableParagraph"/>
              <w:spacing w:line="225" w:lineRule="exact"/>
              <w:ind w:left="10"/>
              <w:jc w:val="center"/>
              <w:rPr>
                <w:sz w:val="20"/>
              </w:rPr>
            </w:pPr>
            <w:r>
              <w:rPr>
                <w:w w:val="99"/>
                <w:sz w:val="20"/>
              </w:rPr>
              <w:t>8</w:t>
            </w:r>
          </w:p>
        </w:tc>
      </w:tr>
      <w:tr w:rsidR="000103DF" w14:paraId="53F145AD" w14:textId="77777777" w:rsidTr="000103DF">
        <w:trPr>
          <w:trHeight w:val="244"/>
        </w:trPr>
        <w:tc>
          <w:tcPr>
            <w:tcW w:w="3171" w:type="dxa"/>
          </w:tcPr>
          <w:p w14:paraId="7AD47C57" w14:textId="77777777" w:rsidR="000103DF" w:rsidRDefault="000103DF" w:rsidP="000103DF">
            <w:pPr>
              <w:pStyle w:val="TableParagraph"/>
              <w:ind w:left="221" w:right="215"/>
              <w:jc w:val="center"/>
              <w:rPr>
                <w:sz w:val="20"/>
              </w:rPr>
            </w:pPr>
            <w:r>
              <w:rPr>
                <w:sz w:val="20"/>
              </w:rPr>
              <w:t>Education-Relocatable Classroom</w:t>
            </w:r>
          </w:p>
        </w:tc>
        <w:tc>
          <w:tcPr>
            <w:tcW w:w="1440" w:type="dxa"/>
          </w:tcPr>
          <w:p w14:paraId="44B31429" w14:textId="77777777" w:rsidR="000103DF" w:rsidRDefault="000103DF" w:rsidP="000103DF">
            <w:pPr>
              <w:pStyle w:val="TableParagraph"/>
              <w:ind w:left="515"/>
              <w:rPr>
                <w:sz w:val="20"/>
              </w:rPr>
            </w:pPr>
            <w:r>
              <w:rPr>
                <w:sz w:val="20"/>
              </w:rPr>
              <w:t>3374</w:t>
            </w:r>
          </w:p>
        </w:tc>
        <w:tc>
          <w:tcPr>
            <w:tcW w:w="1440" w:type="dxa"/>
          </w:tcPr>
          <w:p w14:paraId="25193ACB" w14:textId="77777777" w:rsidR="000103DF" w:rsidRDefault="000103DF" w:rsidP="000103DF">
            <w:pPr>
              <w:pStyle w:val="TableParagraph"/>
              <w:ind w:left="96" w:right="91"/>
              <w:jc w:val="center"/>
              <w:rPr>
                <w:sz w:val="20"/>
              </w:rPr>
            </w:pPr>
            <w:r>
              <w:rPr>
                <w:sz w:val="20"/>
              </w:rPr>
              <w:t>7.1</w:t>
            </w:r>
          </w:p>
        </w:tc>
      </w:tr>
      <w:tr w:rsidR="000103DF" w14:paraId="603118F8" w14:textId="77777777" w:rsidTr="000103DF">
        <w:trPr>
          <w:trHeight w:val="242"/>
        </w:trPr>
        <w:tc>
          <w:tcPr>
            <w:tcW w:w="3171" w:type="dxa"/>
          </w:tcPr>
          <w:p w14:paraId="6A0AE612" w14:textId="77777777" w:rsidR="000103DF" w:rsidRDefault="000103DF" w:rsidP="000103DF">
            <w:pPr>
              <w:pStyle w:val="TableParagraph"/>
              <w:spacing w:line="222" w:lineRule="exact"/>
              <w:ind w:left="220" w:right="215"/>
              <w:jc w:val="center"/>
              <w:rPr>
                <w:sz w:val="20"/>
              </w:rPr>
            </w:pPr>
            <w:r>
              <w:rPr>
                <w:sz w:val="20"/>
              </w:rPr>
              <w:t>Education-Secondary School</w:t>
            </w:r>
          </w:p>
        </w:tc>
        <w:tc>
          <w:tcPr>
            <w:tcW w:w="1440" w:type="dxa"/>
          </w:tcPr>
          <w:p w14:paraId="3F2933C7" w14:textId="77777777" w:rsidR="000103DF" w:rsidRDefault="000103DF" w:rsidP="000103DF">
            <w:pPr>
              <w:pStyle w:val="TableParagraph"/>
              <w:spacing w:line="222" w:lineRule="exact"/>
              <w:ind w:left="515"/>
              <w:rPr>
                <w:sz w:val="20"/>
              </w:rPr>
            </w:pPr>
            <w:r>
              <w:rPr>
                <w:sz w:val="20"/>
              </w:rPr>
              <w:t>4165</w:t>
            </w:r>
          </w:p>
        </w:tc>
        <w:tc>
          <w:tcPr>
            <w:tcW w:w="1440" w:type="dxa"/>
          </w:tcPr>
          <w:p w14:paraId="2AB44112" w14:textId="77777777" w:rsidR="000103DF" w:rsidRDefault="000103DF" w:rsidP="000103DF">
            <w:pPr>
              <w:pStyle w:val="TableParagraph"/>
              <w:spacing w:line="222" w:lineRule="exact"/>
              <w:ind w:left="96" w:right="91"/>
              <w:jc w:val="center"/>
              <w:rPr>
                <w:sz w:val="20"/>
              </w:rPr>
            </w:pPr>
            <w:r>
              <w:rPr>
                <w:sz w:val="20"/>
              </w:rPr>
              <w:t>5.8</w:t>
            </w:r>
          </w:p>
        </w:tc>
      </w:tr>
      <w:tr w:rsidR="000103DF" w14:paraId="3924E014" w14:textId="77777777" w:rsidTr="000103DF">
        <w:trPr>
          <w:trHeight w:val="244"/>
        </w:trPr>
        <w:tc>
          <w:tcPr>
            <w:tcW w:w="3171" w:type="dxa"/>
          </w:tcPr>
          <w:p w14:paraId="5697BC3B" w14:textId="77777777" w:rsidR="000103DF" w:rsidRDefault="000103DF" w:rsidP="000103DF">
            <w:pPr>
              <w:pStyle w:val="TableParagraph"/>
              <w:ind w:left="221" w:right="215"/>
              <w:jc w:val="center"/>
              <w:rPr>
                <w:sz w:val="20"/>
              </w:rPr>
            </w:pPr>
            <w:r>
              <w:rPr>
                <w:sz w:val="20"/>
              </w:rPr>
              <w:t>Education-University</w:t>
            </w:r>
          </w:p>
        </w:tc>
        <w:tc>
          <w:tcPr>
            <w:tcW w:w="1440" w:type="dxa"/>
          </w:tcPr>
          <w:p w14:paraId="161D10FB" w14:textId="77777777" w:rsidR="000103DF" w:rsidRDefault="000103DF" w:rsidP="000103DF">
            <w:pPr>
              <w:pStyle w:val="TableParagraph"/>
              <w:ind w:left="515"/>
              <w:rPr>
                <w:sz w:val="20"/>
              </w:rPr>
            </w:pPr>
            <w:r>
              <w:rPr>
                <w:sz w:val="20"/>
              </w:rPr>
              <w:t>4684</w:t>
            </w:r>
          </w:p>
        </w:tc>
        <w:tc>
          <w:tcPr>
            <w:tcW w:w="1440" w:type="dxa"/>
          </w:tcPr>
          <w:p w14:paraId="74213616" w14:textId="77777777" w:rsidR="000103DF" w:rsidRDefault="000103DF" w:rsidP="000103DF">
            <w:pPr>
              <w:pStyle w:val="TableParagraph"/>
              <w:ind w:left="96" w:right="91"/>
              <w:jc w:val="center"/>
              <w:rPr>
                <w:sz w:val="20"/>
              </w:rPr>
            </w:pPr>
            <w:r>
              <w:rPr>
                <w:sz w:val="20"/>
              </w:rPr>
              <w:t>5.1</w:t>
            </w:r>
          </w:p>
        </w:tc>
      </w:tr>
      <w:tr w:rsidR="000103DF" w14:paraId="32200CB5" w14:textId="77777777" w:rsidTr="000103DF">
        <w:trPr>
          <w:trHeight w:val="244"/>
        </w:trPr>
        <w:tc>
          <w:tcPr>
            <w:tcW w:w="3171" w:type="dxa"/>
          </w:tcPr>
          <w:p w14:paraId="56B5434B" w14:textId="77777777" w:rsidR="000103DF" w:rsidRDefault="000103DF" w:rsidP="000103DF">
            <w:pPr>
              <w:pStyle w:val="TableParagraph"/>
              <w:ind w:left="221" w:right="212"/>
              <w:jc w:val="center"/>
              <w:rPr>
                <w:sz w:val="20"/>
              </w:rPr>
            </w:pPr>
            <w:r>
              <w:rPr>
                <w:sz w:val="20"/>
              </w:rPr>
              <w:t>Grocery</w:t>
            </w:r>
          </w:p>
        </w:tc>
        <w:tc>
          <w:tcPr>
            <w:tcW w:w="1440" w:type="dxa"/>
          </w:tcPr>
          <w:p w14:paraId="02E380E5" w14:textId="77777777" w:rsidR="000103DF" w:rsidRDefault="000103DF" w:rsidP="000103DF">
            <w:pPr>
              <w:pStyle w:val="TableParagraph"/>
              <w:ind w:left="515"/>
              <w:rPr>
                <w:sz w:val="20"/>
              </w:rPr>
            </w:pPr>
            <w:r>
              <w:rPr>
                <w:sz w:val="20"/>
              </w:rPr>
              <w:t>8760</w:t>
            </w:r>
          </w:p>
        </w:tc>
        <w:tc>
          <w:tcPr>
            <w:tcW w:w="1440" w:type="dxa"/>
          </w:tcPr>
          <w:p w14:paraId="6CD49333" w14:textId="77777777" w:rsidR="000103DF" w:rsidRDefault="000103DF" w:rsidP="000103DF">
            <w:pPr>
              <w:pStyle w:val="TableParagraph"/>
              <w:ind w:left="96" w:right="91"/>
              <w:jc w:val="center"/>
              <w:rPr>
                <w:sz w:val="20"/>
              </w:rPr>
            </w:pPr>
            <w:r>
              <w:rPr>
                <w:sz w:val="20"/>
              </w:rPr>
              <w:t>2.7</w:t>
            </w:r>
          </w:p>
        </w:tc>
      </w:tr>
      <w:tr w:rsidR="000103DF" w14:paraId="1C118D9E" w14:textId="77777777" w:rsidTr="000103DF">
        <w:trPr>
          <w:trHeight w:val="244"/>
        </w:trPr>
        <w:tc>
          <w:tcPr>
            <w:tcW w:w="3171" w:type="dxa"/>
          </w:tcPr>
          <w:p w14:paraId="12944C01" w14:textId="77777777" w:rsidR="000103DF" w:rsidRDefault="000103DF" w:rsidP="000103DF">
            <w:pPr>
              <w:pStyle w:val="TableParagraph"/>
              <w:ind w:left="221" w:right="212"/>
              <w:jc w:val="center"/>
              <w:rPr>
                <w:sz w:val="20"/>
              </w:rPr>
            </w:pPr>
            <w:r>
              <w:rPr>
                <w:sz w:val="20"/>
              </w:rPr>
              <w:t>Health/Medical - Hospital</w:t>
            </w:r>
          </w:p>
        </w:tc>
        <w:tc>
          <w:tcPr>
            <w:tcW w:w="1440" w:type="dxa"/>
          </w:tcPr>
          <w:p w14:paraId="5E348A71" w14:textId="77777777" w:rsidR="000103DF" w:rsidRDefault="000103DF" w:rsidP="000103DF">
            <w:pPr>
              <w:pStyle w:val="TableParagraph"/>
              <w:ind w:left="515"/>
              <w:rPr>
                <w:sz w:val="20"/>
              </w:rPr>
            </w:pPr>
            <w:r>
              <w:rPr>
                <w:sz w:val="20"/>
              </w:rPr>
              <w:t>8760</w:t>
            </w:r>
          </w:p>
        </w:tc>
        <w:tc>
          <w:tcPr>
            <w:tcW w:w="1440" w:type="dxa"/>
          </w:tcPr>
          <w:p w14:paraId="20B00737" w14:textId="77777777" w:rsidR="000103DF" w:rsidRDefault="000103DF" w:rsidP="000103DF">
            <w:pPr>
              <w:pStyle w:val="TableParagraph"/>
              <w:ind w:left="96" w:right="91"/>
              <w:jc w:val="center"/>
              <w:rPr>
                <w:sz w:val="20"/>
              </w:rPr>
            </w:pPr>
            <w:r>
              <w:rPr>
                <w:sz w:val="20"/>
              </w:rPr>
              <w:t>2.7</w:t>
            </w:r>
          </w:p>
        </w:tc>
      </w:tr>
      <w:tr w:rsidR="000103DF" w14:paraId="42AEA4B8" w14:textId="77777777" w:rsidTr="000103DF">
        <w:trPr>
          <w:trHeight w:val="244"/>
        </w:trPr>
        <w:tc>
          <w:tcPr>
            <w:tcW w:w="3171" w:type="dxa"/>
          </w:tcPr>
          <w:p w14:paraId="6872A88F" w14:textId="77777777" w:rsidR="000103DF" w:rsidRDefault="000103DF" w:rsidP="000103DF">
            <w:pPr>
              <w:pStyle w:val="TableParagraph"/>
              <w:ind w:left="221" w:right="215"/>
              <w:jc w:val="center"/>
              <w:rPr>
                <w:sz w:val="20"/>
              </w:rPr>
            </w:pPr>
            <w:r>
              <w:rPr>
                <w:sz w:val="20"/>
              </w:rPr>
              <w:t>Lodging - Hotel</w:t>
            </w:r>
          </w:p>
        </w:tc>
        <w:tc>
          <w:tcPr>
            <w:tcW w:w="1440" w:type="dxa"/>
          </w:tcPr>
          <w:p w14:paraId="11B95EB4" w14:textId="77777777" w:rsidR="000103DF" w:rsidRDefault="000103DF" w:rsidP="000103DF">
            <w:pPr>
              <w:pStyle w:val="TableParagraph"/>
              <w:ind w:left="515"/>
              <w:rPr>
                <w:sz w:val="20"/>
              </w:rPr>
            </w:pPr>
            <w:r>
              <w:rPr>
                <w:sz w:val="20"/>
              </w:rPr>
              <w:t>8760</w:t>
            </w:r>
          </w:p>
        </w:tc>
        <w:tc>
          <w:tcPr>
            <w:tcW w:w="1440" w:type="dxa"/>
          </w:tcPr>
          <w:p w14:paraId="0F72D052" w14:textId="77777777" w:rsidR="000103DF" w:rsidRDefault="000103DF" w:rsidP="000103DF">
            <w:pPr>
              <w:pStyle w:val="TableParagraph"/>
              <w:ind w:left="96" w:right="91"/>
              <w:jc w:val="center"/>
              <w:rPr>
                <w:sz w:val="20"/>
              </w:rPr>
            </w:pPr>
            <w:r>
              <w:rPr>
                <w:sz w:val="20"/>
              </w:rPr>
              <w:t>2.7</w:t>
            </w:r>
          </w:p>
        </w:tc>
      </w:tr>
      <w:tr w:rsidR="000103DF" w14:paraId="10D351B6" w14:textId="77777777" w:rsidTr="000103DF">
        <w:trPr>
          <w:trHeight w:val="244"/>
        </w:trPr>
        <w:tc>
          <w:tcPr>
            <w:tcW w:w="3171" w:type="dxa"/>
          </w:tcPr>
          <w:p w14:paraId="40F1F2E5" w14:textId="77777777" w:rsidR="000103DF" w:rsidRDefault="000103DF" w:rsidP="000103DF">
            <w:pPr>
              <w:pStyle w:val="TableParagraph"/>
              <w:ind w:left="221" w:right="215"/>
              <w:jc w:val="center"/>
              <w:rPr>
                <w:sz w:val="20"/>
              </w:rPr>
            </w:pPr>
            <w:r>
              <w:rPr>
                <w:sz w:val="20"/>
              </w:rPr>
              <w:t>Manufacturing Biotech</w:t>
            </w:r>
          </w:p>
        </w:tc>
        <w:tc>
          <w:tcPr>
            <w:tcW w:w="1440" w:type="dxa"/>
          </w:tcPr>
          <w:p w14:paraId="1D00230B" w14:textId="77777777" w:rsidR="000103DF" w:rsidRDefault="000103DF" w:rsidP="000103DF">
            <w:pPr>
              <w:pStyle w:val="TableParagraph"/>
              <w:ind w:left="515"/>
              <w:rPr>
                <w:sz w:val="20"/>
              </w:rPr>
            </w:pPr>
            <w:r>
              <w:rPr>
                <w:sz w:val="20"/>
              </w:rPr>
              <w:t>3664</w:t>
            </w:r>
          </w:p>
        </w:tc>
        <w:tc>
          <w:tcPr>
            <w:tcW w:w="1440" w:type="dxa"/>
          </w:tcPr>
          <w:p w14:paraId="294D2D65" w14:textId="77777777" w:rsidR="000103DF" w:rsidRDefault="000103DF" w:rsidP="000103DF">
            <w:pPr>
              <w:pStyle w:val="TableParagraph"/>
              <w:ind w:left="96" w:right="91"/>
              <w:jc w:val="center"/>
              <w:rPr>
                <w:sz w:val="20"/>
              </w:rPr>
            </w:pPr>
            <w:r>
              <w:rPr>
                <w:sz w:val="20"/>
              </w:rPr>
              <w:t>6.6</w:t>
            </w:r>
          </w:p>
        </w:tc>
      </w:tr>
      <w:tr w:rsidR="000103DF" w14:paraId="473BF2E9" w14:textId="77777777" w:rsidTr="000103DF">
        <w:trPr>
          <w:trHeight w:val="244"/>
        </w:trPr>
        <w:tc>
          <w:tcPr>
            <w:tcW w:w="3171" w:type="dxa"/>
          </w:tcPr>
          <w:p w14:paraId="15F27AAD" w14:textId="77777777" w:rsidR="000103DF" w:rsidRDefault="000103DF" w:rsidP="000103DF">
            <w:pPr>
              <w:pStyle w:val="TableParagraph"/>
              <w:ind w:left="221" w:right="210"/>
              <w:jc w:val="center"/>
              <w:rPr>
                <w:sz w:val="20"/>
              </w:rPr>
            </w:pPr>
            <w:r>
              <w:rPr>
                <w:sz w:val="20"/>
              </w:rPr>
              <w:t>Manufacturing Light Industrial</w:t>
            </w:r>
          </w:p>
        </w:tc>
        <w:tc>
          <w:tcPr>
            <w:tcW w:w="1440" w:type="dxa"/>
          </w:tcPr>
          <w:p w14:paraId="1259043C" w14:textId="77777777" w:rsidR="000103DF" w:rsidRDefault="000103DF" w:rsidP="000103DF">
            <w:pPr>
              <w:pStyle w:val="TableParagraph"/>
              <w:ind w:left="515"/>
              <w:rPr>
                <w:sz w:val="20"/>
              </w:rPr>
            </w:pPr>
            <w:r>
              <w:rPr>
                <w:sz w:val="20"/>
              </w:rPr>
              <w:t>3946</w:t>
            </w:r>
          </w:p>
        </w:tc>
        <w:tc>
          <w:tcPr>
            <w:tcW w:w="1440" w:type="dxa"/>
          </w:tcPr>
          <w:p w14:paraId="7C042CE9" w14:textId="77777777" w:rsidR="000103DF" w:rsidRDefault="000103DF" w:rsidP="000103DF">
            <w:pPr>
              <w:pStyle w:val="TableParagraph"/>
              <w:ind w:left="96" w:right="91"/>
              <w:jc w:val="center"/>
              <w:rPr>
                <w:sz w:val="20"/>
              </w:rPr>
            </w:pPr>
            <w:r>
              <w:rPr>
                <w:sz w:val="20"/>
              </w:rPr>
              <w:t>6.1</w:t>
            </w:r>
          </w:p>
        </w:tc>
      </w:tr>
      <w:tr w:rsidR="000103DF" w14:paraId="2CE48745" w14:textId="77777777" w:rsidTr="000103DF">
        <w:trPr>
          <w:trHeight w:val="244"/>
        </w:trPr>
        <w:tc>
          <w:tcPr>
            <w:tcW w:w="3171" w:type="dxa"/>
          </w:tcPr>
          <w:p w14:paraId="61E2AFAE" w14:textId="77777777" w:rsidR="000103DF" w:rsidRDefault="000103DF" w:rsidP="000103DF">
            <w:pPr>
              <w:pStyle w:val="TableParagraph"/>
              <w:ind w:left="219" w:right="215"/>
              <w:jc w:val="center"/>
              <w:rPr>
                <w:sz w:val="20"/>
              </w:rPr>
            </w:pPr>
            <w:r>
              <w:rPr>
                <w:sz w:val="20"/>
              </w:rPr>
              <w:t>Lodging - Motel</w:t>
            </w:r>
          </w:p>
        </w:tc>
        <w:tc>
          <w:tcPr>
            <w:tcW w:w="1440" w:type="dxa"/>
          </w:tcPr>
          <w:p w14:paraId="507A9AA6" w14:textId="77777777" w:rsidR="000103DF" w:rsidRDefault="000103DF" w:rsidP="000103DF">
            <w:pPr>
              <w:pStyle w:val="TableParagraph"/>
              <w:ind w:left="515"/>
              <w:rPr>
                <w:sz w:val="20"/>
              </w:rPr>
            </w:pPr>
            <w:r>
              <w:rPr>
                <w:sz w:val="20"/>
              </w:rPr>
              <w:t>8760</w:t>
            </w:r>
          </w:p>
        </w:tc>
        <w:tc>
          <w:tcPr>
            <w:tcW w:w="1440" w:type="dxa"/>
          </w:tcPr>
          <w:p w14:paraId="0A8BB67D" w14:textId="77777777" w:rsidR="000103DF" w:rsidRDefault="000103DF" w:rsidP="000103DF">
            <w:pPr>
              <w:pStyle w:val="TableParagraph"/>
              <w:ind w:left="96" w:right="91"/>
              <w:jc w:val="center"/>
              <w:rPr>
                <w:sz w:val="20"/>
              </w:rPr>
            </w:pPr>
            <w:r>
              <w:rPr>
                <w:sz w:val="20"/>
              </w:rPr>
              <w:t>2.7</w:t>
            </w:r>
          </w:p>
        </w:tc>
      </w:tr>
      <w:tr w:rsidR="000103DF" w14:paraId="205B905A" w14:textId="77777777" w:rsidTr="000103DF">
        <w:trPr>
          <w:trHeight w:val="244"/>
        </w:trPr>
        <w:tc>
          <w:tcPr>
            <w:tcW w:w="3171" w:type="dxa"/>
          </w:tcPr>
          <w:p w14:paraId="56261BD6" w14:textId="77777777" w:rsidR="000103DF" w:rsidRDefault="000103DF" w:rsidP="000103DF">
            <w:pPr>
              <w:pStyle w:val="TableParagraph"/>
              <w:ind w:left="219" w:right="215"/>
              <w:jc w:val="center"/>
              <w:rPr>
                <w:sz w:val="20"/>
              </w:rPr>
            </w:pPr>
            <w:r>
              <w:rPr>
                <w:sz w:val="20"/>
              </w:rPr>
              <w:t>Health/Medical - Nursing Home</w:t>
            </w:r>
          </w:p>
        </w:tc>
        <w:tc>
          <w:tcPr>
            <w:tcW w:w="1440" w:type="dxa"/>
          </w:tcPr>
          <w:p w14:paraId="0F06BC4F" w14:textId="77777777" w:rsidR="000103DF" w:rsidRDefault="000103DF" w:rsidP="000103DF">
            <w:pPr>
              <w:pStyle w:val="TableParagraph"/>
              <w:ind w:left="515"/>
              <w:rPr>
                <w:sz w:val="20"/>
              </w:rPr>
            </w:pPr>
            <w:r>
              <w:rPr>
                <w:sz w:val="20"/>
              </w:rPr>
              <w:t>8760</w:t>
            </w:r>
          </w:p>
        </w:tc>
        <w:tc>
          <w:tcPr>
            <w:tcW w:w="1440" w:type="dxa"/>
          </w:tcPr>
          <w:p w14:paraId="1072D4D4" w14:textId="77777777" w:rsidR="000103DF" w:rsidRDefault="000103DF" w:rsidP="000103DF">
            <w:pPr>
              <w:pStyle w:val="TableParagraph"/>
              <w:ind w:left="96" w:right="91"/>
              <w:jc w:val="center"/>
              <w:rPr>
                <w:sz w:val="20"/>
              </w:rPr>
            </w:pPr>
            <w:r>
              <w:rPr>
                <w:sz w:val="20"/>
              </w:rPr>
              <w:t>2.7</w:t>
            </w:r>
          </w:p>
        </w:tc>
      </w:tr>
      <w:tr w:rsidR="000103DF" w14:paraId="55605417" w14:textId="77777777" w:rsidTr="000103DF">
        <w:trPr>
          <w:trHeight w:val="241"/>
        </w:trPr>
        <w:tc>
          <w:tcPr>
            <w:tcW w:w="3171" w:type="dxa"/>
          </w:tcPr>
          <w:p w14:paraId="73BD7D2C" w14:textId="77777777" w:rsidR="000103DF" w:rsidRDefault="000103DF" w:rsidP="000103DF">
            <w:pPr>
              <w:pStyle w:val="TableParagraph"/>
              <w:spacing w:line="222" w:lineRule="exact"/>
              <w:ind w:left="220" w:right="215"/>
              <w:jc w:val="center"/>
              <w:rPr>
                <w:sz w:val="20"/>
              </w:rPr>
            </w:pPr>
            <w:r>
              <w:rPr>
                <w:sz w:val="20"/>
              </w:rPr>
              <w:t>Office - Large</w:t>
            </w:r>
          </w:p>
        </w:tc>
        <w:tc>
          <w:tcPr>
            <w:tcW w:w="1440" w:type="dxa"/>
          </w:tcPr>
          <w:p w14:paraId="4777EED4" w14:textId="77777777" w:rsidR="000103DF" w:rsidRDefault="000103DF" w:rsidP="000103DF">
            <w:pPr>
              <w:pStyle w:val="TableParagraph"/>
              <w:spacing w:line="222" w:lineRule="exact"/>
              <w:ind w:left="515"/>
              <w:rPr>
                <w:sz w:val="20"/>
              </w:rPr>
            </w:pPr>
            <w:r>
              <w:rPr>
                <w:sz w:val="20"/>
              </w:rPr>
              <w:t>3547</w:t>
            </w:r>
          </w:p>
        </w:tc>
        <w:tc>
          <w:tcPr>
            <w:tcW w:w="1440" w:type="dxa"/>
          </w:tcPr>
          <w:p w14:paraId="5F121FF1" w14:textId="77777777" w:rsidR="000103DF" w:rsidRDefault="000103DF" w:rsidP="000103DF">
            <w:pPr>
              <w:pStyle w:val="TableParagraph"/>
              <w:spacing w:line="222" w:lineRule="exact"/>
              <w:ind w:left="96" w:right="91"/>
              <w:jc w:val="center"/>
              <w:rPr>
                <w:sz w:val="20"/>
              </w:rPr>
            </w:pPr>
            <w:r>
              <w:rPr>
                <w:sz w:val="20"/>
              </w:rPr>
              <w:t>6.8</w:t>
            </w:r>
          </w:p>
        </w:tc>
      </w:tr>
      <w:tr w:rsidR="000103DF" w14:paraId="4B62C5E7" w14:textId="77777777" w:rsidTr="000103DF">
        <w:trPr>
          <w:trHeight w:val="244"/>
        </w:trPr>
        <w:tc>
          <w:tcPr>
            <w:tcW w:w="3171" w:type="dxa"/>
          </w:tcPr>
          <w:p w14:paraId="6B86D3A4" w14:textId="77777777" w:rsidR="000103DF" w:rsidRDefault="000103DF" w:rsidP="000103DF">
            <w:pPr>
              <w:pStyle w:val="TableParagraph"/>
              <w:ind w:left="221" w:right="215"/>
              <w:jc w:val="center"/>
              <w:rPr>
                <w:sz w:val="20"/>
              </w:rPr>
            </w:pPr>
            <w:r>
              <w:rPr>
                <w:sz w:val="20"/>
              </w:rPr>
              <w:t>Office - Small</w:t>
            </w:r>
          </w:p>
        </w:tc>
        <w:tc>
          <w:tcPr>
            <w:tcW w:w="1440" w:type="dxa"/>
          </w:tcPr>
          <w:p w14:paraId="2E7219E3" w14:textId="77777777" w:rsidR="000103DF" w:rsidRDefault="000103DF" w:rsidP="000103DF">
            <w:pPr>
              <w:pStyle w:val="TableParagraph"/>
              <w:ind w:left="515"/>
              <w:rPr>
                <w:sz w:val="20"/>
              </w:rPr>
            </w:pPr>
            <w:r>
              <w:rPr>
                <w:sz w:val="20"/>
              </w:rPr>
              <w:t>3848</w:t>
            </w:r>
          </w:p>
        </w:tc>
        <w:tc>
          <w:tcPr>
            <w:tcW w:w="1440" w:type="dxa"/>
          </w:tcPr>
          <w:p w14:paraId="6A57F51A" w14:textId="77777777" w:rsidR="000103DF" w:rsidRDefault="000103DF" w:rsidP="000103DF">
            <w:pPr>
              <w:pStyle w:val="TableParagraph"/>
              <w:ind w:left="96" w:right="91"/>
              <w:jc w:val="center"/>
              <w:rPr>
                <w:sz w:val="20"/>
              </w:rPr>
            </w:pPr>
            <w:r>
              <w:rPr>
                <w:sz w:val="20"/>
              </w:rPr>
              <w:t>6.2</w:t>
            </w:r>
          </w:p>
        </w:tc>
      </w:tr>
      <w:tr w:rsidR="000103DF" w14:paraId="5E0FC1F8" w14:textId="77777777" w:rsidTr="000103DF">
        <w:trPr>
          <w:trHeight w:val="244"/>
        </w:trPr>
        <w:tc>
          <w:tcPr>
            <w:tcW w:w="3171" w:type="dxa"/>
          </w:tcPr>
          <w:p w14:paraId="274F187E" w14:textId="77777777" w:rsidR="000103DF" w:rsidRDefault="000103DF" w:rsidP="000103DF">
            <w:pPr>
              <w:pStyle w:val="TableParagraph"/>
              <w:ind w:left="221" w:right="212"/>
              <w:jc w:val="center"/>
              <w:rPr>
                <w:sz w:val="20"/>
              </w:rPr>
            </w:pPr>
            <w:r>
              <w:rPr>
                <w:sz w:val="20"/>
              </w:rPr>
              <w:t>Restaurant - Fast-Food</w:t>
            </w:r>
          </w:p>
        </w:tc>
        <w:tc>
          <w:tcPr>
            <w:tcW w:w="1440" w:type="dxa"/>
          </w:tcPr>
          <w:p w14:paraId="206B70FE" w14:textId="77777777" w:rsidR="000103DF" w:rsidRDefault="000103DF" w:rsidP="000103DF">
            <w:pPr>
              <w:pStyle w:val="TableParagraph"/>
              <w:ind w:left="515"/>
              <w:rPr>
                <w:sz w:val="20"/>
              </w:rPr>
            </w:pPr>
            <w:r>
              <w:rPr>
                <w:sz w:val="20"/>
              </w:rPr>
              <w:t>6935</w:t>
            </w:r>
          </w:p>
        </w:tc>
        <w:tc>
          <w:tcPr>
            <w:tcW w:w="1440" w:type="dxa"/>
          </w:tcPr>
          <w:p w14:paraId="54DA843C" w14:textId="77777777" w:rsidR="000103DF" w:rsidRDefault="000103DF" w:rsidP="000103DF">
            <w:pPr>
              <w:pStyle w:val="TableParagraph"/>
              <w:ind w:left="96" w:right="91"/>
              <w:jc w:val="center"/>
              <w:rPr>
                <w:sz w:val="20"/>
              </w:rPr>
            </w:pPr>
            <w:r>
              <w:rPr>
                <w:sz w:val="20"/>
              </w:rPr>
              <w:t>3.5</w:t>
            </w:r>
          </w:p>
        </w:tc>
      </w:tr>
      <w:tr w:rsidR="000103DF" w14:paraId="7CFB9D2B" w14:textId="77777777" w:rsidTr="000103DF">
        <w:trPr>
          <w:trHeight w:val="245"/>
        </w:trPr>
        <w:tc>
          <w:tcPr>
            <w:tcW w:w="3171" w:type="dxa"/>
          </w:tcPr>
          <w:p w14:paraId="1D912E92" w14:textId="77777777" w:rsidR="000103DF" w:rsidRDefault="000103DF" w:rsidP="000103DF">
            <w:pPr>
              <w:pStyle w:val="TableParagraph"/>
              <w:spacing w:line="225" w:lineRule="exact"/>
              <w:ind w:left="219" w:right="215"/>
              <w:jc w:val="center"/>
              <w:rPr>
                <w:sz w:val="20"/>
              </w:rPr>
            </w:pPr>
            <w:r>
              <w:rPr>
                <w:sz w:val="20"/>
              </w:rPr>
              <w:t>Restaurant - Sit-Down</w:t>
            </w:r>
          </w:p>
        </w:tc>
        <w:tc>
          <w:tcPr>
            <w:tcW w:w="1440" w:type="dxa"/>
          </w:tcPr>
          <w:p w14:paraId="65B46AF5" w14:textId="77777777" w:rsidR="000103DF" w:rsidRDefault="000103DF" w:rsidP="000103DF">
            <w:pPr>
              <w:pStyle w:val="TableParagraph"/>
              <w:spacing w:line="225" w:lineRule="exact"/>
              <w:ind w:left="515"/>
              <w:rPr>
                <w:sz w:val="20"/>
              </w:rPr>
            </w:pPr>
            <w:r>
              <w:rPr>
                <w:sz w:val="20"/>
              </w:rPr>
              <w:t>5111</w:t>
            </w:r>
          </w:p>
        </w:tc>
        <w:tc>
          <w:tcPr>
            <w:tcW w:w="1440" w:type="dxa"/>
          </w:tcPr>
          <w:p w14:paraId="557823A0" w14:textId="77777777" w:rsidR="000103DF" w:rsidRDefault="000103DF" w:rsidP="000103DF">
            <w:pPr>
              <w:pStyle w:val="TableParagraph"/>
              <w:spacing w:line="225" w:lineRule="exact"/>
              <w:ind w:left="96" w:right="91"/>
              <w:jc w:val="center"/>
              <w:rPr>
                <w:sz w:val="20"/>
              </w:rPr>
            </w:pPr>
            <w:r>
              <w:rPr>
                <w:sz w:val="20"/>
              </w:rPr>
              <w:t>4.7</w:t>
            </w:r>
          </w:p>
        </w:tc>
      </w:tr>
      <w:tr w:rsidR="000103DF" w14:paraId="19ECFBE9" w14:textId="77777777" w:rsidTr="000103DF">
        <w:trPr>
          <w:trHeight w:val="244"/>
        </w:trPr>
        <w:tc>
          <w:tcPr>
            <w:tcW w:w="3171" w:type="dxa"/>
          </w:tcPr>
          <w:p w14:paraId="5BC977FA" w14:textId="77777777" w:rsidR="000103DF" w:rsidRDefault="000103DF" w:rsidP="000103DF">
            <w:pPr>
              <w:pStyle w:val="TableParagraph"/>
              <w:ind w:left="221" w:right="214"/>
              <w:jc w:val="center"/>
              <w:rPr>
                <w:sz w:val="20"/>
              </w:rPr>
            </w:pPr>
            <w:r>
              <w:rPr>
                <w:sz w:val="20"/>
              </w:rPr>
              <w:t>Retail - Multistory Large</w:t>
            </w:r>
          </w:p>
        </w:tc>
        <w:tc>
          <w:tcPr>
            <w:tcW w:w="1440" w:type="dxa"/>
          </w:tcPr>
          <w:p w14:paraId="5B0C8750" w14:textId="77777777" w:rsidR="000103DF" w:rsidRDefault="000103DF" w:rsidP="000103DF">
            <w:pPr>
              <w:pStyle w:val="TableParagraph"/>
              <w:ind w:left="515"/>
              <w:rPr>
                <w:sz w:val="20"/>
              </w:rPr>
            </w:pPr>
            <w:r>
              <w:rPr>
                <w:sz w:val="20"/>
              </w:rPr>
              <w:t>5155</w:t>
            </w:r>
          </w:p>
        </w:tc>
        <w:tc>
          <w:tcPr>
            <w:tcW w:w="1440" w:type="dxa"/>
          </w:tcPr>
          <w:p w14:paraId="0AAFEB92" w14:textId="77777777" w:rsidR="000103DF" w:rsidRDefault="000103DF" w:rsidP="000103DF">
            <w:pPr>
              <w:pStyle w:val="TableParagraph"/>
              <w:ind w:left="96" w:right="91"/>
              <w:jc w:val="center"/>
              <w:rPr>
                <w:sz w:val="20"/>
              </w:rPr>
            </w:pPr>
            <w:r>
              <w:rPr>
                <w:sz w:val="20"/>
              </w:rPr>
              <w:t>4.7</w:t>
            </w:r>
          </w:p>
        </w:tc>
      </w:tr>
    </w:tbl>
    <w:p w14:paraId="0B90C2E8" w14:textId="77777777" w:rsidR="00257184" w:rsidRDefault="00257184">
      <w:pPr>
        <w:pStyle w:val="BodyText"/>
        <w:spacing w:before="7" w:after="1"/>
        <w:rPr>
          <w:sz w:val="20"/>
        </w:rPr>
      </w:pPr>
    </w:p>
    <w:p w14:paraId="017B6F20" w14:textId="3388D224" w:rsidR="00257184" w:rsidRDefault="00257184">
      <w:pPr>
        <w:pStyle w:val="BodyText"/>
        <w:rPr>
          <w:sz w:val="20"/>
        </w:rPr>
      </w:pPr>
    </w:p>
    <w:p w14:paraId="22F28745" w14:textId="4D3C33E3" w:rsidR="000103DF" w:rsidRDefault="000103DF">
      <w:pPr>
        <w:pStyle w:val="BodyText"/>
        <w:rPr>
          <w:sz w:val="20"/>
        </w:rPr>
      </w:pPr>
    </w:p>
    <w:p w14:paraId="199F72CB" w14:textId="15039BBB" w:rsidR="000103DF" w:rsidRDefault="000103DF">
      <w:pPr>
        <w:pStyle w:val="BodyText"/>
        <w:rPr>
          <w:sz w:val="20"/>
        </w:rPr>
      </w:pPr>
    </w:p>
    <w:p w14:paraId="467A216F" w14:textId="56618A9F" w:rsidR="000103DF" w:rsidRDefault="000103DF">
      <w:pPr>
        <w:pStyle w:val="BodyText"/>
        <w:rPr>
          <w:sz w:val="20"/>
        </w:rPr>
      </w:pPr>
    </w:p>
    <w:p w14:paraId="770FD3CB" w14:textId="353D1160" w:rsidR="000103DF" w:rsidRDefault="000103DF">
      <w:pPr>
        <w:pStyle w:val="BodyText"/>
        <w:rPr>
          <w:sz w:val="20"/>
        </w:rPr>
      </w:pPr>
    </w:p>
    <w:p w14:paraId="02D068D2" w14:textId="1051E4B5" w:rsidR="000103DF" w:rsidRDefault="000103DF">
      <w:pPr>
        <w:pStyle w:val="BodyText"/>
        <w:rPr>
          <w:sz w:val="20"/>
        </w:rPr>
      </w:pPr>
    </w:p>
    <w:p w14:paraId="30BFB1E0" w14:textId="451798BF" w:rsidR="000103DF" w:rsidRDefault="000103DF">
      <w:pPr>
        <w:pStyle w:val="BodyText"/>
        <w:rPr>
          <w:sz w:val="20"/>
        </w:rPr>
      </w:pPr>
    </w:p>
    <w:p w14:paraId="354B9DF8" w14:textId="30F810FB" w:rsidR="000103DF" w:rsidRDefault="000103DF">
      <w:pPr>
        <w:pStyle w:val="BodyText"/>
        <w:rPr>
          <w:sz w:val="20"/>
        </w:rPr>
      </w:pPr>
    </w:p>
    <w:p w14:paraId="37B03783" w14:textId="7E4E7D9E" w:rsidR="000103DF" w:rsidRDefault="000103DF">
      <w:pPr>
        <w:pStyle w:val="BodyText"/>
        <w:rPr>
          <w:sz w:val="20"/>
        </w:rPr>
      </w:pPr>
    </w:p>
    <w:p w14:paraId="24361F38" w14:textId="4B5874E5" w:rsidR="000103DF" w:rsidRDefault="000103DF">
      <w:pPr>
        <w:pStyle w:val="BodyText"/>
        <w:rPr>
          <w:sz w:val="20"/>
        </w:rPr>
      </w:pPr>
    </w:p>
    <w:p w14:paraId="1B894EF5" w14:textId="7DA6D7B4" w:rsidR="000103DF" w:rsidRDefault="000103DF">
      <w:pPr>
        <w:pStyle w:val="BodyText"/>
        <w:rPr>
          <w:sz w:val="20"/>
        </w:rPr>
      </w:pPr>
    </w:p>
    <w:p w14:paraId="04AE1845" w14:textId="25E5B68E" w:rsidR="000103DF" w:rsidRDefault="000103DF">
      <w:pPr>
        <w:pStyle w:val="BodyText"/>
        <w:rPr>
          <w:sz w:val="20"/>
        </w:rPr>
      </w:pPr>
    </w:p>
    <w:p w14:paraId="789934DB" w14:textId="288DBC82" w:rsidR="000103DF" w:rsidRDefault="000103DF">
      <w:pPr>
        <w:pStyle w:val="BodyText"/>
        <w:rPr>
          <w:sz w:val="20"/>
        </w:rPr>
      </w:pPr>
    </w:p>
    <w:p w14:paraId="60857FF2" w14:textId="7C8A5402" w:rsidR="000103DF" w:rsidRDefault="000103DF">
      <w:pPr>
        <w:pStyle w:val="BodyText"/>
        <w:rPr>
          <w:sz w:val="20"/>
        </w:rPr>
      </w:pPr>
    </w:p>
    <w:p w14:paraId="61C5BC8C" w14:textId="79DF2F62" w:rsidR="000103DF" w:rsidRDefault="000103DF">
      <w:pPr>
        <w:pStyle w:val="BodyText"/>
        <w:rPr>
          <w:sz w:val="20"/>
        </w:rPr>
      </w:pPr>
    </w:p>
    <w:p w14:paraId="0229AB5B" w14:textId="139F7324" w:rsidR="000103DF" w:rsidRDefault="000103DF">
      <w:pPr>
        <w:pStyle w:val="BodyText"/>
        <w:rPr>
          <w:sz w:val="20"/>
        </w:rPr>
      </w:pPr>
    </w:p>
    <w:p w14:paraId="6710DE95" w14:textId="0D37D4F2" w:rsidR="000103DF" w:rsidRDefault="000103DF">
      <w:pPr>
        <w:pStyle w:val="BodyText"/>
        <w:rPr>
          <w:sz w:val="20"/>
        </w:rPr>
      </w:pPr>
    </w:p>
    <w:p w14:paraId="31F10116" w14:textId="05C3732D" w:rsidR="000103DF" w:rsidRDefault="000103DF">
      <w:pPr>
        <w:pStyle w:val="BodyText"/>
        <w:rPr>
          <w:sz w:val="20"/>
        </w:rPr>
      </w:pPr>
    </w:p>
    <w:p w14:paraId="36263215" w14:textId="725C13F6" w:rsidR="000103DF" w:rsidRDefault="000103DF">
      <w:pPr>
        <w:pStyle w:val="BodyText"/>
        <w:rPr>
          <w:sz w:val="20"/>
        </w:rPr>
      </w:pPr>
    </w:p>
    <w:p w14:paraId="5176B762" w14:textId="5265FD8C" w:rsidR="000103DF" w:rsidRDefault="000103DF">
      <w:pPr>
        <w:pStyle w:val="BodyText"/>
        <w:rPr>
          <w:sz w:val="20"/>
        </w:rPr>
      </w:pPr>
    </w:p>
    <w:p w14:paraId="2DBCC09F" w14:textId="3D3668A8" w:rsidR="000103DF" w:rsidRDefault="000103DF">
      <w:pPr>
        <w:pStyle w:val="BodyText"/>
        <w:rPr>
          <w:sz w:val="20"/>
        </w:rPr>
      </w:pPr>
    </w:p>
    <w:p w14:paraId="6B59C726" w14:textId="6E3A0000" w:rsidR="000103DF" w:rsidRDefault="000103DF">
      <w:pPr>
        <w:pStyle w:val="BodyText"/>
        <w:rPr>
          <w:sz w:val="20"/>
        </w:rPr>
      </w:pPr>
    </w:p>
    <w:p w14:paraId="7762D911" w14:textId="77777777" w:rsidR="00257184" w:rsidRDefault="00257184">
      <w:pPr>
        <w:pStyle w:val="BodyText"/>
        <w:spacing w:before="2"/>
        <w:rPr>
          <w:sz w:val="12"/>
        </w:rPr>
      </w:pPr>
    </w:p>
    <w:p w14:paraId="262E5518" w14:textId="77777777" w:rsidR="00257184" w:rsidRDefault="00135B41">
      <w:pPr>
        <w:pStyle w:val="BodyText"/>
        <w:spacing w:line="20" w:lineRule="exact"/>
        <w:ind w:left="-32"/>
        <w:rPr>
          <w:sz w:val="2"/>
        </w:rPr>
      </w:pPr>
      <w:r>
        <w:rPr>
          <w:sz w:val="2"/>
        </w:rPr>
      </w:r>
      <w:r>
        <w:rPr>
          <w:sz w:val="2"/>
        </w:rPr>
        <w:pict w14:anchorId="22D8E851">
          <v:group id="_x0000_s1030" style="width:144.05pt;height:.75pt;mso-position-horizontal-relative:char;mso-position-vertical-relative:line" coordsize="2881,15">
            <o:lock v:ext="edit" rotation="t" position="t"/>
            <v:line id="_x0000_s1031" style="position:absolute" from="0,7" to="2880,7" strokeweight=".72pt"/>
            <w10:anchorlock/>
          </v:group>
        </w:pict>
      </w:r>
    </w:p>
    <w:p w14:paraId="2A2A6CE1" w14:textId="77777777" w:rsidR="00257184" w:rsidRDefault="00FA4974">
      <w:pPr>
        <w:ind w:left="-24" w:right="613"/>
        <w:jc w:val="both"/>
        <w:rPr>
          <w:sz w:val="18"/>
        </w:rPr>
      </w:pPr>
      <w:r>
        <w:rPr>
          <w:position w:val="5"/>
          <w:sz w:val="12"/>
        </w:rPr>
        <w:t xml:space="preserve">8 </w:t>
      </w:r>
      <w:r>
        <w:rPr>
          <w:sz w:val="18"/>
        </w:rPr>
        <w:t>Jim Cole, "Summary of Findings of CIEE Technology Assessment of Energy-Efficient Belt Transmission," Cogged V-belts typical efficiency improvement of 3%... University of California Berkeley, Memorandum, August 17, 1994. Attached paper by Almeida, Anibal De, University of Coimbra, and Steve Greenberg, Lawrence Berkeley laboratory.</w:t>
      </w:r>
    </w:p>
    <w:p w14:paraId="389FC137" w14:textId="6E3B907D" w:rsidR="00257184" w:rsidRDefault="00FA4974">
      <w:pPr>
        <w:spacing w:before="121"/>
        <w:ind w:left="-24"/>
        <w:jc w:val="both"/>
        <w:rPr>
          <w:sz w:val="18"/>
        </w:rPr>
      </w:pPr>
      <w:r>
        <w:rPr>
          <w:position w:val="5"/>
          <w:sz w:val="12"/>
        </w:rPr>
        <w:t xml:space="preserve">9 </w:t>
      </w:r>
      <w:r>
        <w:rPr>
          <w:sz w:val="18"/>
        </w:rPr>
        <w:t>EUL Analysis tab in SWHC026-02 Energy Impact Analysis.xlsx</w:t>
      </w:r>
    </w:p>
    <w:p w14:paraId="63C42DC6" w14:textId="77777777" w:rsidR="00257184" w:rsidRDefault="00257184">
      <w:pPr>
        <w:jc w:val="both"/>
        <w:rPr>
          <w:sz w:val="18"/>
        </w:rPr>
        <w:sectPr w:rsidR="00257184">
          <w:type w:val="continuous"/>
          <w:pgSz w:w="12240" w:h="15840"/>
          <w:pgMar w:top="1220" w:right="1020" w:bottom="1320" w:left="980" w:header="720" w:footer="720" w:gutter="0"/>
          <w:cols w:num="2" w:space="720" w:equalWidth="0">
            <w:col w:w="444" w:space="40"/>
            <w:col w:w="9756"/>
          </w:cols>
        </w:sectPr>
      </w:pPr>
    </w:p>
    <w:p w14:paraId="781CFA1D" w14:textId="77777777" w:rsidR="00257184" w:rsidRDefault="00257184">
      <w:pPr>
        <w:pStyle w:val="BodyText"/>
        <w:spacing w:before="6"/>
        <w:rPr>
          <w:sz w:val="24"/>
        </w:rPr>
      </w:pPr>
    </w:p>
    <w:tbl>
      <w:tblPr>
        <w:tblW w:w="0" w:type="auto"/>
        <w:tblInd w:w="47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171"/>
        <w:gridCol w:w="1440"/>
        <w:gridCol w:w="1440"/>
      </w:tblGrid>
      <w:tr w:rsidR="00257184" w14:paraId="1734A93C" w14:textId="77777777">
        <w:trPr>
          <w:trHeight w:val="489"/>
        </w:trPr>
        <w:tc>
          <w:tcPr>
            <w:tcW w:w="3171" w:type="dxa"/>
            <w:shd w:val="clear" w:color="auto" w:fill="F1F1F1"/>
          </w:tcPr>
          <w:p w14:paraId="0AB42E0A" w14:textId="77777777" w:rsidR="00257184" w:rsidRDefault="00257184">
            <w:pPr>
              <w:pStyle w:val="TableParagraph"/>
              <w:spacing w:line="240" w:lineRule="auto"/>
              <w:ind w:left="0"/>
              <w:rPr>
                <w:sz w:val="20"/>
              </w:rPr>
            </w:pPr>
          </w:p>
          <w:p w14:paraId="3D56E0B8" w14:textId="77777777" w:rsidR="00257184" w:rsidRDefault="00FA4974">
            <w:pPr>
              <w:pStyle w:val="TableParagraph"/>
              <w:spacing w:line="225" w:lineRule="exact"/>
              <w:ind w:left="221" w:right="213"/>
              <w:jc w:val="center"/>
              <w:rPr>
                <w:sz w:val="20"/>
              </w:rPr>
            </w:pPr>
            <w:r>
              <w:rPr>
                <w:sz w:val="20"/>
              </w:rPr>
              <w:t>DEER Building Prototype</w:t>
            </w:r>
          </w:p>
        </w:tc>
        <w:tc>
          <w:tcPr>
            <w:tcW w:w="1440" w:type="dxa"/>
            <w:shd w:val="clear" w:color="auto" w:fill="F1F1F1"/>
          </w:tcPr>
          <w:p w14:paraId="48F7B754" w14:textId="77777777" w:rsidR="00257184" w:rsidRDefault="00FA4974">
            <w:pPr>
              <w:pStyle w:val="TableParagraph"/>
              <w:spacing w:before="1" w:line="243" w:lineRule="exact"/>
              <w:ind w:left="101" w:right="88"/>
              <w:jc w:val="center"/>
              <w:rPr>
                <w:sz w:val="20"/>
              </w:rPr>
            </w:pPr>
            <w:r>
              <w:rPr>
                <w:sz w:val="20"/>
              </w:rPr>
              <w:t>Occupancy</w:t>
            </w:r>
          </w:p>
          <w:p w14:paraId="6240EC1A" w14:textId="77777777" w:rsidR="00257184" w:rsidRDefault="00FA4974">
            <w:pPr>
              <w:pStyle w:val="TableParagraph"/>
              <w:spacing w:line="225" w:lineRule="exact"/>
              <w:ind w:left="101" w:right="91"/>
              <w:jc w:val="center"/>
              <w:rPr>
                <w:sz w:val="20"/>
              </w:rPr>
            </w:pPr>
            <w:r>
              <w:rPr>
                <w:sz w:val="20"/>
              </w:rPr>
              <w:t>Hours per Year</w:t>
            </w:r>
          </w:p>
        </w:tc>
        <w:tc>
          <w:tcPr>
            <w:tcW w:w="1440" w:type="dxa"/>
            <w:shd w:val="clear" w:color="auto" w:fill="F1F1F1"/>
          </w:tcPr>
          <w:p w14:paraId="6FAE926F" w14:textId="77777777" w:rsidR="00257184" w:rsidRDefault="00FA4974">
            <w:pPr>
              <w:pStyle w:val="TableParagraph"/>
              <w:spacing w:before="1" w:line="240" w:lineRule="auto"/>
              <w:ind w:left="97" w:right="91"/>
              <w:jc w:val="center"/>
              <w:rPr>
                <w:sz w:val="20"/>
              </w:rPr>
            </w:pPr>
            <w:r>
              <w:rPr>
                <w:sz w:val="20"/>
              </w:rPr>
              <w:t xml:space="preserve">EUL (Years) </w:t>
            </w:r>
            <w:r>
              <w:rPr>
                <w:sz w:val="20"/>
                <w:vertAlign w:val="superscript"/>
              </w:rPr>
              <w:t>9</w:t>
            </w:r>
          </w:p>
        </w:tc>
      </w:tr>
      <w:tr w:rsidR="00257184" w14:paraId="1FC6C5E2" w14:textId="77777777">
        <w:trPr>
          <w:trHeight w:val="244"/>
        </w:trPr>
        <w:tc>
          <w:tcPr>
            <w:tcW w:w="3171" w:type="dxa"/>
          </w:tcPr>
          <w:p w14:paraId="5A4D0E7B" w14:textId="77777777" w:rsidR="00257184" w:rsidRDefault="00FA4974">
            <w:pPr>
              <w:pStyle w:val="TableParagraph"/>
              <w:ind w:left="221" w:right="214"/>
              <w:jc w:val="center"/>
              <w:rPr>
                <w:sz w:val="20"/>
              </w:rPr>
            </w:pPr>
            <w:r>
              <w:rPr>
                <w:sz w:val="20"/>
              </w:rPr>
              <w:t>Retail - Single-Story Large</w:t>
            </w:r>
          </w:p>
        </w:tc>
        <w:tc>
          <w:tcPr>
            <w:tcW w:w="1440" w:type="dxa"/>
          </w:tcPr>
          <w:p w14:paraId="59315A8D" w14:textId="77777777" w:rsidR="00257184" w:rsidRDefault="00FA4974">
            <w:pPr>
              <w:pStyle w:val="TableParagraph"/>
              <w:ind w:left="515"/>
              <w:rPr>
                <w:sz w:val="20"/>
              </w:rPr>
            </w:pPr>
            <w:r>
              <w:rPr>
                <w:sz w:val="20"/>
              </w:rPr>
              <w:t>5508</w:t>
            </w:r>
          </w:p>
        </w:tc>
        <w:tc>
          <w:tcPr>
            <w:tcW w:w="1440" w:type="dxa"/>
          </w:tcPr>
          <w:p w14:paraId="556BB334" w14:textId="77777777" w:rsidR="00257184" w:rsidRDefault="00FA4974">
            <w:pPr>
              <w:pStyle w:val="TableParagraph"/>
              <w:ind w:left="96" w:right="91"/>
              <w:jc w:val="center"/>
              <w:rPr>
                <w:sz w:val="20"/>
              </w:rPr>
            </w:pPr>
            <w:r>
              <w:rPr>
                <w:sz w:val="20"/>
              </w:rPr>
              <w:t>4.4</w:t>
            </w:r>
          </w:p>
        </w:tc>
      </w:tr>
      <w:tr w:rsidR="00257184" w14:paraId="66C45B25" w14:textId="77777777">
        <w:trPr>
          <w:trHeight w:val="244"/>
        </w:trPr>
        <w:tc>
          <w:tcPr>
            <w:tcW w:w="3171" w:type="dxa"/>
          </w:tcPr>
          <w:p w14:paraId="27A22979" w14:textId="77777777" w:rsidR="00257184" w:rsidRDefault="00FA4974">
            <w:pPr>
              <w:pStyle w:val="TableParagraph"/>
              <w:ind w:left="219" w:right="215"/>
              <w:jc w:val="center"/>
              <w:rPr>
                <w:sz w:val="20"/>
              </w:rPr>
            </w:pPr>
            <w:r>
              <w:rPr>
                <w:sz w:val="20"/>
              </w:rPr>
              <w:t>Retail - Small</w:t>
            </w:r>
          </w:p>
        </w:tc>
        <w:tc>
          <w:tcPr>
            <w:tcW w:w="1440" w:type="dxa"/>
          </w:tcPr>
          <w:p w14:paraId="131DCD8B" w14:textId="77777777" w:rsidR="00257184" w:rsidRDefault="00FA4974">
            <w:pPr>
              <w:pStyle w:val="TableParagraph"/>
              <w:ind w:left="515"/>
              <w:rPr>
                <w:sz w:val="20"/>
              </w:rPr>
            </w:pPr>
            <w:r>
              <w:rPr>
                <w:sz w:val="20"/>
              </w:rPr>
              <w:t>4855</w:t>
            </w:r>
          </w:p>
        </w:tc>
        <w:tc>
          <w:tcPr>
            <w:tcW w:w="1440" w:type="dxa"/>
          </w:tcPr>
          <w:p w14:paraId="79630504" w14:textId="77777777" w:rsidR="00257184" w:rsidRDefault="00FA4974">
            <w:pPr>
              <w:pStyle w:val="TableParagraph"/>
              <w:ind w:left="96" w:right="91"/>
              <w:jc w:val="center"/>
              <w:rPr>
                <w:sz w:val="20"/>
              </w:rPr>
            </w:pPr>
            <w:r>
              <w:rPr>
                <w:sz w:val="20"/>
              </w:rPr>
              <w:t>4.9</w:t>
            </w:r>
          </w:p>
        </w:tc>
      </w:tr>
      <w:tr w:rsidR="00257184" w14:paraId="1A8AD479" w14:textId="77777777">
        <w:trPr>
          <w:trHeight w:val="244"/>
        </w:trPr>
        <w:tc>
          <w:tcPr>
            <w:tcW w:w="3171" w:type="dxa"/>
          </w:tcPr>
          <w:p w14:paraId="15E97B7A" w14:textId="77777777" w:rsidR="00257184" w:rsidRDefault="00FA4974">
            <w:pPr>
              <w:pStyle w:val="TableParagraph"/>
              <w:ind w:left="220" w:right="215"/>
              <w:jc w:val="center"/>
              <w:rPr>
                <w:sz w:val="20"/>
              </w:rPr>
            </w:pPr>
            <w:r>
              <w:rPr>
                <w:sz w:val="20"/>
              </w:rPr>
              <w:t>Storage - Conditioned</w:t>
            </w:r>
          </w:p>
        </w:tc>
        <w:tc>
          <w:tcPr>
            <w:tcW w:w="1440" w:type="dxa"/>
          </w:tcPr>
          <w:p w14:paraId="3932B36A" w14:textId="77777777" w:rsidR="00257184" w:rsidRDefault="00FA4974">
            <w:pPr>
              <w:pStyle w:val="TableParagraph"/>
              <w:ind w:left="515"/>
              <w:rPr>
                <w:sz w:val="20"/>
              </w:rPr>
            </w:pPr>
            <w:r>
              <w:rPr>
                <w:sz w:val="20"/>
              </w:rPr>
              <w:t>4985</w:t>
            </w:r>
          </w:p>
        </w:tc>
        <w:tc>
          <w:tcPr>
            <w:tcW w:w="1440" w:type="dxa"/>
          </w:tcPr>
          <w:p w14:paraId="6919B6E8" w14:textId="77777777" w:rsidR="00257184" w:rsidRDefault="00FA4974">
            <w:pPr>
              <w:pStyle w:val="TableParagraph"/>
              <w:ind w:left="96" w:right="91"/>
              <w:jc w:val="center"/>
              <w:rPr>
                <w:sz w:val="20"/>
              </w:rPr>
            </w:pPr>
            <w:r>
              <w:rPr>
                <w:sz w:val="20"/>
              </w:rPr>
              <w:t>4.8</w:t>
            </w:r>
          </w:p>
        </w:tc>
      </w:tr>
      <w:tr w:rsidR="00257184" w14:paraId="02D9C7EF" w14:textId="77777777">
        <w:trPr>
          <w:trHeight w:val="244"/>
        </w:trPr>
        <w:tc>
          <w:tcPr>
            <w:tcW w:w="3171" w:type="dxa"/>
          </w:tcPr>
          <w:p w14:paraId="5B05F8E7" w14:textId="77777777" w:rsidR="00257184" w:rsidRDefault="00FA4974">
            <w:pPr>
              <w:pStyle w:val="TableParagraph"/>
              <w:ind w:left="221" w:right="214"/>
              <w:jc w:val="center"/>
              <w:rPr>
                <w:sz w:val="20"/>
              </w:rPr>
            </w:pPr>
            <w:r>
              <w:rPr>
                <w:sz w:val="20"/>
              </w:rPr>
              <w:t>Warehouse - Refrigerated</w:t>
            </w:r>
          </w:p>
        </w:tc>
        <w:tc>
          <w:tcPr>
            <w:tcW w:w="1440" w:type="dxa"/>
          </w:tcPr>
          <w:p w14:paraId="0F2A92AF" w14:textId="77777777" w:rsidR="00257184" w:rsidRDefault="00FA4974">
            <w:pPr>
              <w:pStyle w:val="TableParagraph"/>
              <w:ind w:left="515"/>
              <w:rPr>
                <w:sz w:val="20"/>
              </w:rPr>
            </w:pPr>
            <w:r>
              <w:rPr>
                <w:sz w:val="20"/>
              </w:rPr>
              <w:t>8760</w:t>
            </w:r>
          </w:p>
        </w:tc>
        <w:tc>
          <w:tcPr>
            <w:tcW w:w="1440" w:type="dxa"/>
          </w:tcPr>
          <w:p w14:paraId="6F49F21A" w14:textId="77777777" w:rsidR="00257184" w:rsidRDefault="00FA4974">
            <w:pPr>
              <w:pStyle w:val="TableParagraph"/>
              <w:ind w:left="96" w:right="91"/>
              <w:jc w:val="center"/>
              <w:rPr>
                <w:sz w:val="20"/>
              </w:rPr>
            </w:pPr>
            <w:r>
              <w:rPr>
                <w:sz w:val="20"/>
              </w:rPr>
              <w:t>2.7</w:t>
            </w:r>
          </w:p>
        </w:tc>
      </w:tr>
    </w:tbl>
    <w:p w14:paraId="77D7D24B" w14:textId="77777777" w:rsidR="00257184" w:rsidRDefault="00257184">
      <w:pPr>
        <w:pStyle w:val="BodyText"/>
        <w:rPr>
          <w:sz w:val="20"/>
        </w:rPr>
      </w:pPr>
    </w:p>
    <w:p w14:paraId="2DAB897A" w14:textId="77777777" w:rsidR="00257184" w:rsidRDefault="00257184">
      <w:pPr>
        <w:pStyle w:val="BodyText"/>
        <w:spacing w:before="5"/>
        <w:rPr>
          <w:sz w:val="17"/>
        </w:rPr>
      </w:pPr>
    </w:p>
    <w:p w14:paraId="28C5CC09" w14:textId="77777777" w:rsidR="00257184" w:rsidRDefault="00FA4974">
      <w:pPr>
        <w:pStyle w:val="Heading1"/>
        <w:spacing w:before="51"/>
      </w:pPr>
      <w:bookmarkStart w:id="16" w:name="_Toc57530065"/>
      <w:r>
        <w:rPr>
          <w:color w:val="CFAB79"/>
        </w:rPr>
        <w:t>BASE CASE MATERIAL COST ($/UNIT)</w:t>
      </w:r>
      <w:bookmarkEnd w:id="16"/>
    </w:p>
    <w:p w14:paraId="47315062" w14:textId="7E230697" w:rsidR="00257184" w:rsidRDefault="00FA4974">
      <w:pPr>
        <w:pStyle w:val="BodyText"/>
        <w:spacing w:before="118"/>
        <w:ind w:left="460"/>
      </w:pPr>
      <w:r>
        <w:t xml:space="preserve">Methodology outlined below </w:t>
      </w:r>
      <w:r w:rsidR="000103DF">
        <w:t xml:space="preserve">was </w:t>
      </w:r>
      <w:r>
        <w:t>followed to calculate baseline equipment cost:</w:t>
      </w:r>
    </w:p>
    <w:p w14:paraId="49E594A5" w14:textId="3293CED3" w:rsidR="00257184" w:rsidRDefault="00FA4974">
      <w:pPr>
        <w:pStyle w:val="ListParagraph"/>
        <w:numPr>
          <w:ilvl w:val="0"/>
          <w:numId w:val="2"/>
        </w:numPr>
        <w:tabs>
          <w:tab w:val="left" w:pos="821"/>
        </w:tabs>
        <w:spacing w:before="122" w:line="237" w:lineRule="auto"/>
        <w:ind w:right="671"/>
      </w:pPr>
      <w:r>
        <w:t>Costs</w:t>
      </w:r>
      <w:r>
        <w:rPr>
          <w:spacing w:val="-4"/>
        </w:rPr>
        <w:t xml:space="preserve"> </w:t>
      </w:r>
      <w:r>
        <w:t>of industry</w:t>
      </w:r>
      <w:r>
        <w:rPr>
          <w:spacing w:val="-1"/>
        </w:rPr>
        <w:t xml:space="preserve"> </w:t>
      </w:r>
      <w:r>
        <w:t>standard</w:t>
      </w:r>
      <w:r>
        <w:rPr>
          <w:spacing w:val="-5"/>
        </w:rPr>
        <w:t xml:space="preserve"> </w:t>
      </w:r>
      <w:r>
        <w:t>V-Belts</w:t>
      </w:r>
      <w:r>
        <w:rPr>
          <w:spacing w:val="-3"/>
        </w:rPr>
        <w:t xml:space="preserve"> </w:t>
      </w:r>
      <w:r>
        <w:t>of types</w:t>
      </w:r>
      <w:r>
        <w:rPr>
          <w:spacing w:val="-3"/>
        </w:rPr>
        <w:t xml:space="preserve"> </w:t>
      </w:r>
      <w:r>
        <w:t>A</w:t>
      </w:r>
      <w:r>
        <w:rPr>
          <w:spacing w:val="-3"/>
        </w:rPr>
        <w:t xml:space="preserve"> </w:t>
      </w:r>
      <w:r>
        <w:t>and</w:t>
      </w:r>
      <w:r>
        <w:rPr>
          <w:spacing w:val="-3"/>
        </w:rPr>
        <w:t xml:space="preserve"> </w:t>
      </w:r>
      <w:r>
        <w:t>B</w:t>
      </w:r>
      <w:r>
        <w:rPr>
          <w:spacing w:val="-1"/>
        </w:rPr>
        <w:t xml:space="preserve"> </w:t>
      </w:r>
      <w:r>
        <w:t>for</w:t>
      </w:r>
      <w:r>
        <w:rPr>
          <w:spacing w:val="-3"/>
        </w:rPr>
        <w:t xml:space="preserve"> </w:t>
      </w:r>
      <w:r>
        <w:t>sizes</w:t>
      </w:r>
      <w:r>
        <w:rPr>
          <w:spacing w:val="-1"/>
        </w:rPr>
        <w:t xml:space="preserve"> </w:t>
      </w:r>
      <w:r>
        <w:t>20”,</w:t>
      </w:r>
      <w:r>
        <w:rPr>
          <w:spacing w:val="-3"/>
        </w:rPr>
        <w:t xml:space="preserve"> </w:t>
      </w:r>
      <w:r>
        <w:t>40”,</w:t>
      </w:r>
      <w:r>
        <w:rPr>
          <w:spacing w:val="-3"/>
        </w:rPr>
        <w:t xml:space="preserve"> </w:t>
      </w:r>
      <w:r>
        <w:t>60”,</w:t>
      </w:r>
      <w:r>
        <w:rPr>
          <w:spacing w:val="-3"/>
        </w:rPr>
        <w:t xml:space="preserve"> </w:t>
      </w:r>
      <w:r>
        <w:t>and</w:t>
      </w:r>
      <w:r>
        <w:rPr>
          <w:spacing w:val="-3"/>
        </w:rPr>
        <w:t xml:space="preserve"> </w:t>
      </w:r>
      <w:r>
        <w:t>80”</w:t>
      </w:r>
      <w:r>
        <w:rPr>
          <w:spacing w:val="-3"/>
        </w:rPr>
        <w:t xml:space="preserve"> </w:t>
      </w:r>
      <w:r>
        <w:t xml:space="preserve">were </w:t>
      </w:r>
      <w:r w:rsidR="00F65840">
        <w:t>obtained</w:t>
      </w:r>
      <w:r w:rsidR="00F65840">
        <w:rPr>
          <w:spacing w:val="-3"/>
        </w:rPr>
        <w:t xml:space="preserve"> </w:t>
      </w:r>
      <w:r>
        <w:t>from the online cost database</w:t>
      </w:r>
      <w:r>
        <w:rPr>
          <w:spacing w:val="-2"/>
        </w:rPr>
        <w:t xml:space="preserve"> </w:t>
      </w:r>
      <w:r>
        <w:t>Grainger.com</w:t>
      </w:r>
      <w:r w:rsidR="005F14AC">
        <w:t xml:space="preserve"> and Mcmaster.com</w:t>
      </w:r>
      <w:r w:rsidR="000103DF">
        <w:t xml:space="preserve"> as of Q4 of 2020.</w:t>
      </w:r>
    </w:p>
    <w:p w14:paraId="07845E01" w14:textId="77777777" w:rsidR="00257184" w:rsidRDefault="00FA4974">
      <w:pPr>
        <w:pStyle w:val="ListParagraph"/>
        <w:numPr>
          <w:ilvl w:val="0"/>
          <w:numId w:val="2"/>
        </w:numPr>
        <w:tabs>
          <w:tab w:val="left" w:pos="821"/>
        </w:tabs>
        <w:spacing w:before="2"/>
        <w:ind w:hanging="361"/>
      </w:pPr>
      <w:r>
        <w:t>Average cost per inch of standard belt was calculated from the above</w:t>
      </w:r>
      <w:r>
        <w:rPr>
          <w:spacing w:val="-22"/>
        </w:rPr>
        <w:t xml:space="preserve"> </w:t>
      </w:r>
      <w:r>
        <w:t>step.</w:t>
      </w:r>
    </w:p>
    <w:p w14:paraId="690F544A" w14:textId="3D8BD3BB" w:rsidR="000103DF" w:rsidRDefault="00F65840">
      <w:pPr>
        <w:pStyle w:val="ListParagraph"/>
        <w:numPr>
          <w:ilvl w:val="0"/>
          <w:numId w:val="2"/>
        </w:numPr>
        <w:tabs>
          <w:tab w:val="left" w:pos="821"/>
        </w:tabs>
        <w:ind w:right="565"/>
      </w:pPr>
      <w:r>
        <w:t xml:space="preserve">Product data which includes belt length and existing belt type was gathered for 50 packaged units representing two manufacturers, 5 models, 15 different nominal capacities ranging from 2 ton to 50 tons. The cost of belt was calculated estimated for each unit by multiplying cost per inch from Step 2 and belt length. </w:t>
      </w:r>
    </w:p>
    <w:p w14:paraId="189875D5" w14:textId="77777777" w:rsidR="00257184" w:rsidRDefault="00FA4974">
      <w:pPr>
        <w:pStyle w:val="ListParagraph"/>
        <w:numPr>
          <w:ilvl w:val="0"/>
          <w:numId w:val="2"/>
        </w:numPr>
        <w:tabs>
          <w:tab w:val="left" w:pos="821"/>
        </w:tabs>
        <w:spacing w:before="1"/>
        <w:ind w:right="749"/>
      </w:pPr>
      <w:r>
        <w:t>From</w:t>
      </w:r>
      <w:r>
        <w:rPr>
          <w:spacing w:val="-1"/>
        </w:rPr>
        <w:t xml:space="preserve"> </w:t>
      </w:r>
      <w:r>
        <w:t>the</w:t>
      </w:r>
      <w:r>
        <w:rPr>
          <w:spacing w:val="-2"/>
        </w:rPr>
        <w:t xml:space="preserve"> </w:t>
      </w:r>
      <w:r>
        <w:t>above</w:t>
      </w:r>
      <w:r>
        <w:rPr>
          <w:spacing w:val="-2"/>
        </w:rPr>
        <w:t xml:space="preserve"> </w:t>
      </w:r>
      <w:r>
        <w:t>step,</w:t>
      </w:r>
      <w:r>
        <w:rPr>
          <w:spacing w:val="-4"/>
        </w:rPr>
        <w:t xml:space="preserve"> </w:t>
      </w:r>
      <w:r>
        <w:t>cost</w:t>
      </w:r>
      <w:r>
        <w:rPr>
          <w:spacing w:val="-4"/>
        </w:rPr>
        <w:t xml:space="preserve"> </w:t>
      </w:r>
      <w:r>
        <w:t>of</w:t>
      </w:r>
      <w:r>
        <w:rPr>
          <w:spacing w:val="-2"/>
        </w:rPr>
        <w:t xml:space="preserve"> </w:t>
      </w:r>
      <w:r>
        <w:t>standard</w:t>
      </w:r>
      <w:r>
        <w:rPr>
          <w:spacing w:val="-4"/>
        </w:rPr>
        <w:t xml:space="preserve"> </w:t>
      </w:r>
      <w:r>
        <w:t>belt</w:t>
      </w:r>
      <w:r>
        <w:rPr>
          <w:spacing w:val="-1"/>
        </w:rPr>
        <w:t xml:space="preserve"> </w:t>
      </w:r>
      <w:r>
        <w:t>per</w:t>
      </w:r>
      <w:r>
        <w:rPr>
          <w:spacing w:val="-3"/>
        </w:rPr>
        <w:t xml:space="preserve"> </w:t>
      </w:r>
      <w:r>
        <w:t>ton</w:t>
      </w:r>
      <w:r>
        <w:rPr>
          <w:spacing w:val="-4"/>
        </w:rPr>
        <w:t xml:space="preserve"> </w:t>
      </w:r>
      <w:r>
        <w:t>was</w:t>
      </w:r>
      <w:r>
        <w:rPr>
          <w:spacing w:val="-1"/>
        </w:rPr>
        <w:t xml:space="preserve"> </w:t>
      </w:r>
      <w:r>
        <w:t>then</w:t>
      </w:r>
      <w:r>
        <w:rPr>
          <w:spacing w:val="-3"/>
        </w:rPr>
        <w:t xml:space="preserve"> </w:t>
      </w:r>
      <w:r>
        <w:t>calculated</w:t>
      </w:r>
      <w:r>
        <w:rPr>
          <w:spacing w:val="-3"/>
        </w:rPr>
        <w:t xml:space="preserve"> </w:t>
      </w:r>
      <w:r>
        <w:t>by</w:t>
      </w:r>
      <w:r>
        <w:rPr>
          <w:spacing w:val="-1"/>
        </w:rPr>
        <w:t xml:space="preserve"> </w:t>
      </w:r>
      <w:r>
        <w:t>dividing</w:t>
      </w:r>
      <w:r>
        <w:rPr>
          <w:spacing w:val="-1"/>
        </w:rPr>
        <w:t xml:space="preserve"> </w:t>
      </w:r>
      <w:r>
        <w:t>cost</w:t>
      </w:r>
      <w:r>
        <w:rPr>
          <w:spacing w:val="-1"/>
        </w:rPr>
        <w:t xml:space="preserve"> </w:t>
      </w:r>
      <w:r>
        <w:t>per</w:t>
      </w:r>
      <w:r>
        <w:rPr>
          <w:spacing w:val="-1"/>
        </w:rPr>
        <w:t xml:space="preserve"> </w:t>
      </w:r>
      <w:r>
        <w:t>belt</w:t>
      </w:r>
      <w:r>
        <w:rPr>
          <w:spacing w:val="-1"/>
        </w:rPr>
        <w:t xml:space="preserve"> </w:t>
      </w:r>
      <w:r>
        <w:t>by system tonnage.</w:t>
      </w:r>
    </w:p>
    <w:p w14:paraId="2BED3356" w14:textId="77777777" w:rsidR="00257184" w:rsidRDefault="00FA4974">
      <w:pPr>
        <w:pStyle w:val="Heading1"/>
        <w:spacing w:before="123"/>
      </w:pPr>
      <w:bookmarkStart w:id="17" w:name="_Toc57530066"/>
      <w:r>
        <w:rPr>
          <w:color w:val="CFAB79"/>
        </w:rPr>
        <w:t>MEASURE CASE MATERIAL COST ($/UNIT)</w:t>
      </w:r>
      <w:bookmarkEnd w:id="17"/>
    </w:p>
    <w:p w14:paraId="45D7449B" w14:textId="679286DC" w:rsidR="00257184" w:rsidRDefault="00FA4974">
      <w:pPr>
        <w:pStyle w:val="BodyText"/>
        <w:spacing w:before="117"/>
        <w:ind w:left="460"/>
      </w:pPr>
      <w:r>
        <w:t xml:space="preserve">Methodology outlined below </w:t>
      </w:r>
      <w:r w:rsidR="00F65840">
        <w:t xml:space="preserve">was </w:t>
      </w:r>
      <w:r>
        <w:t>followed to calculate measure case cost:</w:t>
      </w:r>
    </w:p>
    <w:p w14:paraId="43551FA7" w14:textId="556A8C48" w:rsidR="00F65840" w:rsidRDefault="00F65840" w:rsidP="00374EA2">
      <w:pPr>
        <w:pStyle w:val="ListParagraph"/>
        <w:numPr>
          <w:ilvl w:val="0"/>
          <w:numId w:val="6"/>
        </w:numPr>
        <w:tabs>
          <w:tab w:val="left" w:pos="821"/>
        </w:tabs>
        <w:ind w:right="565"/>
      </w:pPr>
      <w:r>
        <w:t>C</w:t>
      </w:r>
      <w:r w:rsidR="00FA4974">
        <w:t>osts</w:t>
      </w:r>
      <w:r w:rsidR="00FA4974" w:rsidRPr="00374EA2">
        <w:t xml:space="preserve"> </w:t>
      </w:r>
      <w:r w:rsidR="00FA4974">
        <w:t>of</w:t>
      </w:r>
      <w:r w:rsidR="00FA4974" w:rsidRPr="00374EA2">
        <w:t xml:space="preserve"> </w:t>
      </w:r>
      <w:r w:rsidR="00FA4974">
        <w:t>cogged</w:t>
      </w:r>
      <w:r w:rsidR="00FA4974" w:rsidRPr="00374EA2">
        <w:t xml:space="preserve"> </w:t>
      </w:r>
      <w:r w:rsidR="00FA4974">
        <w:t>V-Belt</w:t>
      </w:r>
      <w:r w:rsidR="00FA4974" w:rsidRPr="00374EA2">
        <w:t xml:space="preserve"> </w:t>
      </w:r>
      <w:r w:rsidR="00FA4974">
        <w:t>of types</w:t>
      </w:r>
      <w:r w:rsidR="00FA4974" w:rsidRPr="00374EA2">
        <w:t xml:space="preserve"> </w:t>
      </w:r>
      <w:r w:rsidR="00FA4974">
        <w:t>A</w:t>
      </w:r>
      <w:r w:rsidR="00FA4974" w:rsidRPr="00374EA2">
        <w:t xml:space="preserve"> </w:t>
      </w:r>
      <w:r w:rsidR="00FA4974">
        <w:t>and</w:t>
      </w:r>
      <w:r w:rsidR="00FA4974" w:rsidRPr="00374EA2">
        <w:t xml:space="preserve"> </w:t>
      </w:r>
      <w:r w:rsidR="00FA4974">
        <w:t>B</w:t>
      </w:r>
      <w:r w:rsidR="00FA4974" w:rsidRPr="00374EA2">
        <w:t xml:space="preserve"> </w:t>
      </w:r>
      <w:r w:rsidR="00FA4974">
        <w:t>for</w:t>
      </w:r>
      <w:r w:rsidR="00FA4974" w:rsidRPr="00374EA2">
        <w:t xml:space="preserve"> </w:t>
      </w:r>
      <w:r w:rsidR="00FA4974">
        <w:t>sizes</w:t>
      </w:r>
      <w:r w:rsidR="00FA4974" w:rsidRPr="00374EA2">
        <w:t xml:space="preserve"> </w:t>
      </w:r>
      <w:r w:rsidR="00FA4974">
        <w:t>20”,</w:t>
      </w:r>
      <w:r w:rsidR="00FA4974" w:rsidRPr="00374EA2">
        <w:t xml:space="preserve"> </w:t>
      </w:r>
      <w:r w:rsidR="00FA4974">
        <w:t>40”,</w:t>
      </w:r>
      <w:r w:rsidR="00FA4974" w:rsidRPr="00374EA2">
        <w:t xml:space="preserve"> </w:t>
      </w:r>
      <w:r w:rsidR="00FA4974">
        <w:t>60”,</w:t>
      </w:r>
      <w:r w:rsidR="00FA4974" w:rsidRPr="00374EA2">
        <w:t xml:space="preserve"> </w:t>
      </w:r>
      <w:r w:rsidR="00FA4974">
        <w:t>and</w:t>
      </w:r>
      <w:r w:rsidR="00FA4974" w:rsidRPr="00374EA2">
        <w:t xml:space="preserve"> </w:t>
      </w:r>
      <w:r w:rsidR="00FA4974">
        <w:t>80”</w:t>
      </w:r>
      <w:r w:rsidR="00FA4974" w:rsidRPr="00374EA2">
        <w:t xml:space="preserve"> </w:t>
      </w:r>
      <w:r w:rsidR="00FA4974">
        <w:t>were</w:t>
      </w:r>
      <w:r w:rsidR="00FA4974" w:rsidRPr="00374EA2">
        <w:t xml:space="preserve"> </w:t>
      </w:r>
      <w:r>
        <w:t>obtained</w:t>
      </w:r>
      <w:r w:rsidRPr="00374EA2">
        <w:t xml:space="preserve"> </w:t>
      </w:r>
      <w:r w:rsidR="00FA4974">
        <w:t>from</w:t>
      </w:r>
      <w:r w:rsidR="00FA4974" w:rsidRPr="00374EA2">
        <w:t xml:space="preserve"> </w:t>
      </w:r>
      <w:r w:rsidR="00FA4974">
        <w:t>the online cost database</w:t>
      </w:r>
      <w:r w:rsidR="00FA4974" w:rsidRPr="00374EA2">
        <w:t xml:space="preserve"> </w:t>
      </w:r>
      <w:r w:rsidR="00FA4974">
        <w:t>Grainger.com</w:t>
      </w:r>
      <w:r w:rsidR="005F14AC" w:rsidRPr="005F14AC">
        <w:t xml:space="preserve"> </w:t>
      </w:r>
      <w:r w:rsidR="005F14AC">
        <w:t>and Mcmaster.com</w:t>
      </w:r>
      <w:r>
        <w:t xml:space="preserve"> as of Q4 of 2020.</w:t>
      </w:r>
    </w:p>
    <w:p w14:paraId="51B46799" w14:textId="77777777" w:rsidR="00257184" w:rsidRDefault="00FA4974" w:rsidP="00374EA2">
      <w:pPr>
        <w:pStyle w:val="ListParagraph"/>
        <w:numPr>
          <w:ilvl w:val="0"/>
          <w:numId w:val="6"/>
        </w:numPr>
        <w:tabs>
          <w:tab w:val="left" w:pos="821"/>
        </w:tabs>
        <w:ind w:right="565"/>
      </w:pPr>
      <w:r>
        <w:t>Average cost per inch of cogged belt was calculated from the above</w:t>
      </w:r>
      <w:r w:rsidRPr="00374EA2">
        <w:t xml:space="preserve"> </w:t>
      </w:r>
      <w:r>
        <w:t>step.</w:t>
      </w:r>
    </w:p>
    <w:p w14:paraId="4BE88ACC" w14:textId="77777777" w:rsidR="00F65840" w:rsidRDefault="00F65840" w:rsidP="00F65840">
      <w:pPr>
        <w:pStyle w:val="ListParagraph"/>
        <w:numPr>
          <w:ilvl w:val="0"/>
          <w:numId w:val="6"/>
        </w:numPr>
        <w:tabs>
          <w:tab w:val="left" w:pos="821"/>
        </w:tabs>
        <w:ind w:right="565"/>
      </w:pPr>
      <w:r>
        <w:t xml:space="preserve">Product data which includes belt length and existing belt type was gathered for 50 packaged units representing two manufacturers, 5 models, 15 different nominal capacities ranging from 2 ton to 50 tons. The cost of belt was calculated estimated for each unit by multiplying cost per inch from Step 2 and belt length. </w:t>
      </w:r>
    </w:p>
    <w:p w14:paraId="74FD3A6C" w14:textId="77777777" w:rsidR="00257184" w:rsidRDefault="00FA4974" w:rsidP="00374EA2">
      <w:pPr>
        <w:pStyle w:val="ListParagraph"/>
        <w:numPr>
          <w:ilvl w:val="0"/>
          <w:numId w:val="6"/>
        </w:numPr>
        <w:tabs>
          <w:tab w:val="left" w:pos="821"/>
        </w:tabs>
        <w:ind w:right="565"/>
      </w:pPr>
      <w:r>
        <w:t>From the above step, cost of cogged V-Belt per ton was then calculated by dividing cost per belt by system tonnage.</w:t>
      </w:r>
    </w:p>
    <w:p w14:paraId="31B73CCB" w14:textId="77777777" w:rsidR="00257184" w:rsidRDefault="00FA4974">
      <w:pPr>
        <w:pStyle w:val="Heading1"/>
        <w:spacing w:before="123"/>
      </w:pPr>
      <w:bookmarkStart w:id="18" w:name="_Toc57530067"/>
      <w:r>
        <w:rPr>
          <w:color w:val="CFAB79"/>
        </w:rPr>
        <w:t>BASE CASE LABOR COST ($/UNIT)</w:t>
      </w:r>
      <w:bookmarkEnd w:id="18"/>
    </w:p>
    <w:p w14:paraId="5DA3FF73" w14:textId="43C4A83F" w:rsidR="00257184" w:rsidRDefault="00FA4974">
      <w:pPr>
        <w:pStyle w:val="BodyText"/>
        <w:spacing w:before="117"/>
        <w:ind w:left="460" w:right="558"/>
      </w:pPr>
      <w:r>
        <w:t>Labor cost per hour of $</w:t>
      </w:r>
      <w:r w:rsidR="00313B0C">
        <w:t>85.90</w:t>
      </w:r>
      <w:r>
        <w:t xml:space="preserve"> was taken from</w:t>
      </w:r>
      <w:r w:rsidR="00313B0C">
        <w:t xml:space="preserve"> </w:t>
      </w:r>
      <w:proofErr w:type="spellStart"/>
      <w:r w:rsidR="00313B0C">
        <w:t>RSMeans</w:t>
      </w:r>
      <w:proofErr w:type="spellEnd"/>
      <w:r>
        <w:t xml:space="preserve"> </w:t>
      </w:r>
      <w:r w:rsidR="00313B0C">
        <w:t>2021 Standard Labor Rate</w:t>
      </w:r>
      <w:r w:rsidR="002E2C97">
        <w:rPr>
          <w:vertAlign w:val="superscript"/>
        </w:rPr>
        <w:t>10</w:t>
      </w:r>
      <w:r w:rsidR="0020628B">
        <w:rPr>
          <w:vertAlign w:val="superscript"/>
        </w:rPr>
        <w:t xml:space="preserve"> </w:t>
      </w:r>
      <w:r w:rsidR="0020628B">
        <w:t>for skilled workers averaged over 35 trades</w:t>
      </w:r>
      <w:r>
        <w:t xml:space="preserve">. </w:t>
      </w:r>
      <w:proofErr w:type="gramStart"/>
      <w:r>
        <w:t>Assum</w:t>
      </w:r>
      <w:r w:rsidR="0020628B">
        <w:t>ing</w:t>
      </w:r>
      <w:r>
        <w:t xml:space="preserve"> that</w:t>
      </w:r>
      <w:proofErr w:type="gramEnd"/>
      <w:r>
        <w:t xml:space="preserve"> it would take around 20 minutes to replace the belt, labor cost per belt </w:t>
      </w:r>
      <w:r w:rsidR="0020628B">
        <w:t>was</w:t>
      </w:r>
      <w:r>
        <w:t xml:space="preserve"> estimated at $2</w:t>
      </w:r>
      <w:r w:rsidR="00313B0C">
        <w:t>8</w:t>
      </w:r>
      <w:r>
        <w:t>.6</w:t>
      </w:r>
      <w:r w:rsidR="00313B0C">
        <w:t>3</w:t>
      </w:r>
      <w:r w:rsidR="0020628B">
        <w:t>. L</w:t>
      </w:r>
      <w:r>
        <w:t>abor cost per ton was calculated by dividing cost per belt</w:t>
      </w:r>
      <w:r w:rsidR="0020628B">
        <w:t xml:space="preserve"> by product capacity </w:t>
      </w:r>
      <w:r>
        <w:t>determined in step 3 in material cost section.</w:t>
      </w:r>
    </w:p>
    <w:p w14:paraId="778BD875" w14:textId="77777777" w:rsidR="00257184" w:rsidRDefault="00257184">
      <w:pPr>
        <w:pStyle w:val="BodyText"/>
        <w:rPr>
          <w:sz w:val="20"/>
        </w:rPr>
      </w:pPr>
    </w:p>
    <w:p w14:paraId="4AFC001B" w14:textId="5F495A82" w:rsidR="00257184" w:rsidRDefault="00135B41">
      <w:pPr>
        <w:pStyle w:val="BodyText"/>
        <w:spacing w:before="10"/>
        <w:rPr>
          <w:sz w:val="19"/>
        </w:rPr>
      </w:pPr>
      <w:r>
        <w:pict w14:anchorId="7655220C">
          <v:shape id="_x0000_s1029" style="position:absolute;margin-left:1in;margin-top:14.5pt;width:144.05pt;height:.1pt;z-index:-251650048;mso-wrap-distance-left:0;mso-wrap-distance-right:0;mso-position-horizontal-relative:page" coordorigin="1440,290" coordsize="2881,0" path="m1440,290r2881,e" filled="f" strokeweight=".72pt">
            <v:path arrowok="t"/>
            <w10:wrap type="topAndBottom" anchorx="page"/>
          </v:shape>
        </w:pict>
      </w:r>
    </w:p>
    <w:p w14:paraId="409CF289" w14:textId="77777777" w:rsidR="00257184" w:rsidRDefault="00257184">
      <w:pPr>
        <w:pStyle w:val="BodyText"/>
        <w:rPr>
          <w:sz w:val="20"/>
        </w:rPr>
      </w:pPr>
    </w:p>
    <w:p w14:paraId="60114CBB" w14:textId="77777777" w:rsidR="00257184" w:rsidRDefault="00257184">
      <w:pPr>
        <w:pStyle w:val="BodyText"/>
        <w:spacing w:before="2"/>
        <w:rPr>
          <w:sz w:val="21"/>
        </w:rPr>
      </w:pPr>
    </w:p>
    <w:p w14:paraId="12B98F68" w14:textId="7D85688F" w:rsidR="00257184" w:rsidRDefault="00FA4974">
      <w:pPr>
        <w:spacing w:before="70"/>
        <w:ind w:left="460"/>
        <w:rPr>
          <w:sz w:val="18"/>
        </w:rPr>
      </w:pPr>
      <w:r>
        <w:rPr>
          <w:position w:val="8"/>
          <w:sz w:val="14"/>
        </w:rPr>
        <w:t xml:space="preserve">10 </w:t>
      </w:r>
      <w:r w:rsidR="002E2C97">
        <w:rPr>
          <w:sz w:val="18"/>
        </w:rPr>
        <w:t xml:space="preserve">RSMeans Engineering Department. 2020. </w:t>
      </w:r>
      <w:r w:rsidR="002E2C97">
        <w:rPr>
          <w:i/>
          <w:sz w:val="18"/>
        </w:rPr>
        <w:t>RSMeans 2021 Standard Union Labor Rates</w:t>
      </w:r>
    </w:p>
    <w:p w14:paraId="0CA248B1" w14:textId="77777777" w:rsidR="00257184" w:rsidRDefault="00257184">
      <w:pPr>
        <w:rPr>
          <w:sz w:val="18"/>
        </w:rPr>
        <w:sectPr w:rsidR="00257184">
          <w:pgSz w:w="12240" w:h="15840"/>
          <w:pgMar w:top="1220" w:right="1020" w:bottom="1320" w:left="980" w:header="855" w:footer="1129" w:gutter="0"/>
          <w:cols w:space="720"/>
        </w:sectPr>
      </w:pPr>
    </w:p>
    <w:p w14:paraId="48CB6BAB" w14:textId="77777777" w:rsidR="00257184" w:rsidRDefault="00257184">
      <w:pPr>
        <w:pStyle w:val="BodyText"/>
        <w:rPr>
          <w:i/>
          <w:sz w:val="20"/>
        </w:rPr>
      </w:pPr>
    </w:p>
    <w:p w14:paraId="3EEE4FE5" w14:textId="77777777" w:rsidR="00257184" w:rsidRDefault="00257184">
      <w:pPr>
        <w:pStyle w:val="BodyText"/>
        <w:rPr>
          <w:i/>
          <w:sz w:val="20"/>
        </w:rPr>
      </w:pPr>
    </w:p>
    <w:p w14:paraId="577BD6B0" w14:textId="77777777" w:rsidR="00257184" w:rsidRDefault="00FA4974">
      <w:pPr>
        <w:pStyle w:val="Heading1"/>
        <w:spacing w:before="199"/>
      </w:pPr>
      <w:bookmarkStart w:id="19" w:name="_Toc57530068"/>
      <w:r>
        <w:rPr>
          <w:color w:val="CFAB79"/>
        </w:rPr>
        <w:t>MEASURE CASE LABOR COST ($/UNIT)</w:t>
      </w:r>
      <w:bookmarkEnd w:id="19"/>
    </w:p>
    <w:p w14:paraId="44E7F741" w14:textId="3E68229F" w:rsidR="00257184" w:rsidRDefault="00FA4974">
      <w:pPr>
        <w:pStyle w:val="BodyText"/>
        <w:spacing w:before="118"/>
        <w:ind w:left="460" w:right="489"/>
      </w:pPr>
      <w:r>
        <w:t>It is assumed that the labor cost for cogged V-Belt will be same as the cost of installing a smooth fan belt. Please refer to the cost calculations file</w:t>
      </w:r>
      <w:r>
        <w:rPr>
          <w:vertAlign w:val="superscript"/>
        </w:rPr>
        <w:t>1</w:t>
      </w:r>
      <w:r w:rsidR="002E2C97">
        <w:rPr>
          <w:vertAlign w:val="superscript"/>
        </w:rPr>
        <w:t>1</w:t>
      </w:r>
      <w:r>
        <w:t xml:space="preserve"> for base and measure material and labor cost.</w:t>
      </w:r>
    </w:p>
    <w:p w14:paraId="12053FE0" w14:textId="77777777" w:rsidR="00257184" w:rsidRDefault="00257184">
      <w:pPr>
        <w:pStyle w:val="BodyText"/>
        <w:spacing w:before="1"/>
        <w:rPr>
          <w:sz w:val="32"/>
        </w:rPr>
      </w:pPr>
    </w:p>
    <w:p w14:paraId="6E701DE2" w14:textId="77777777" w:rsidR="00257184" w:rsidRDefault="00FA4974">
      <w:pPr>
        <w:pStyle w:val="Heading1"/>
      </w:pPr>
      <w:bookmarkStart w:id="20" w:name="_Toc57530069"/>
      <w:r>
        <w:rPr>
          <w:color w:val="CFAB79"/>
        </w:rPr>
        <w:t>NET-TO-GROSS (NTG)</w:t>
      </w:r>
      <w:bookmarkEnd w:id="20"/>
    </w:p>
    <w:p w14:paraId="5E375911" w14:textId="77777777" w:rsidR="00257184" w:rsidRDefault="00FA4974">
      <w:pPr>
        <w:pStyle w:val="BodyText"/>
        <w:spacing w:before="117"/>
        <w:ind w:left="460" w:right="477"/>
      </w:pPr>
      <w:r>
        <w:t>The net-to-gross (NTG) ratio represents the portion of gross impacts that are determined to be directly attributed to a specific program intervention. The NTG value based upon the average of all NTG ratios for all evaluated 2006 – 2008 commercial, programs, as documented in the 2011 DEER Update</w:t>
      </w:r>
    </w:p>
    <w:p w14:paraId="0C60C5A8" w14:textId="77777777" w:rsidR="00257184" w:rsidRDefault="00FA4974">
      <w:pPr>
        <w:pStyle w:val="BodyText"/>
        <w:spacing w:before="1"/>
        <w:ind w:left="460" w:right="912"/>
      </w:pPr>
      <w:r>
        <w:t>Study conducted by Itron, Inc. This sector average NTG (“default NTG”) is applicable to all energy efficiency measures that have been offered through commercial sector programs for more than two years and for which impact evaluation results are not available.</w:t>
      </w:r>
    </w:p>
    <w:p w14:paraId="1868F64B" w14:textId="77777777" w:rsidR="0020628B" w:rsidRPr="0059426D" w:rsidRDefault="0020628B" w:rsidP="0020628B">
      <w:pPr>
        <w:pStyle w:val="Caption"/>
      </w:pPr>
      <w:r>
        <w:t>Net-to-Gross Ratios</w:t>
      </w:r>
    </w:p>
    <w:p w14:paraId="4ECC7F8C" w14:textId="77777777" w:rsidR="00257184" w:rsidRDefault="00257184">
      <w:pPr>
        <w:pStyle w:val="BodyText"/>
        <w:spacing w:before="8"/>
        <w:rPr>
          <w:sz w:val="25"/>
        </w:rPr>
      </w:pPr>
    </w:p>
    <w:p w14:paraId="13F78E51" w14:textId="27A574C2" w:rsidR="00257184" w:rsidRDefault="00135B41" w:rsidP="00374EA2">
      <w:pPr>
        <w:ind w:left="112"/>
        <w:rPr>
          <w:sz w:val="14"/>
        </w:rPr>
      </w:pPr>
      <w:r>
        <w:pict w14:anchorId="3B081029">
          <v:shape id="_x0000_s1028" type="#_x0000_t202" style="position:absolute;left:0;text-align:left;margin-left:1in;margin-top:-12.2pt;width:477.6pt;height:58.2pt;z-index:251668480;mso-position-horizontal-relative:page" filled="f" stroked="f">
            <v:textbox inset="0,0,0,0">
              <w:txbxContent>
                <w:tbl>
                  <w:tblPr>
                    <w:tblW w:w="0" w:type="auto"/>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247"/>
                    <w:gridCol w:w="1709"/>
                    <w:gridCol w:w="5582"/>
                  </w:tblGrid>
                  <w:tr w:rsidR="005E5F8F" w14:paraId="246D6709" w14:textId="77777777">
                    <w:trPr>
                      <w:trHeight w:val="244"/>
                    </w:trPr>
                    <w:tc>
                      <w:tcPr>
                        <w:tcW w:w="2247" w:type="dxa"/>
                        <w:shd w:val="clear" w:color="auto" w:fill="F1F1F1"/>
                      </w:tcPr>
                      <w:p w14:paraId="0EB995C2" w14:textId="77777777" w:rsidR="005E5F8F" w:rsidRDefault="005E5F8F">
                        <w:pPr>
                          <w:pStyle w:val="TableParagraph"/>
                          <w:ind w:left="705"/>
                          <w:rPr>
                            <w:sz w:val="20"/>
                          </w:rPr>
                        </w:pPr>
                        <w:r>
                          <w:rPr>
                            <w:sz w:val="20"/>
                          </w:rPr>
                          <w:t>Parameter</w:t>
                        </w:r>
                      </w:p>
                    </w:tc>
                    <w:tc>
                      <w:tcPr>
                        <w:tcW w:w="1709" w:type="dxa"/>
                        <w:shd w:val="clear" w:color="auto" w:fill="F1F1F1"/>
                      </w:tcPr>
                      <w:p w14:paraId="00B2E7EE" w14:textId="77777777" w:rsidR="005E5F8F" w:rsidRDefault="005E5F8F">
                        <w:pPr>
                          <w:pStyle w:val="TableParagraph"/>
                          <w:ind w:left="608" w:right="599"/>
                          <w:jc w:val="center"/>
                          <w:rPr>
                            <w:sz w:val="20"/>
                          </w:rPr>
                        </w:pPr>
                        <w:r>
                          <w:rPr>
                            <w:sz w:val="20"/>
                          </w:rPr>
                          <w:t>Value</w:t>
                        </w:r>
                      </w:p>
                    </w:tc>
                    <w:tc>
                      <w:tcPr>
                        <w:tcW w:w="5582" w:type="dxa"/>
                        <w:shd w:val="clear" w:color="auto" w:fill="F1F1F1"/>
                      </w:tcPr>
                      <w:p w14:paraId="6A784EA1" w14:textId="77777777" w:rsidR="005E5F8F" w:rsidRDefault="005E5F8F">
                        <w:pPr>
                          <w:pStyle w:val="TableParagraph"/>
                          <w:ind w:left="2494" w:right="2486"/>
                          <w:jc w:val="center"/>
                          <w:rPr>
                            <w:sz w:val="20"/>
                          </w:rPr>
                        </w:pPr>
                        <w:r>
                          <w:rPr>
                            <w:sz w:val="20"/>
                          </w:rPr>
                          <w:t>Source</w:t>
                        </w:r>
                      </w:p>
                    </w:tc>
                  </w:tr>
                  <w:tr w:rsidR="005E5F8F" w14:paraId="2A158BF0" w14:textId="77777777">
                    <w:trPr>
                      <w:trHeight w:val="438"/>
                    </w:trPr>
                    <w:tc>
                      <w:tcPr>
                        <w:tcW w:w="2247" w:type="dxa"/>
                      </w:tcPr>
                      <w:p w14:paraId="14167C78" w14:textId="318B402C" w:rsidR="005E5F8F" w:rsidRDefault="005E5F8F">
                        <w:pPr>
                          <w:pStyle w:val="TableParagraph"/>
                          <w:spacing w:line="129" w:lineRule="exact"/>
                          <w:ind w:left="38"/>
                          <w:rPr>
                            <w:sz w:val="15"/>
                          </w:rPr>
                        </w:pPr>
                      </w:p>
                      <w:p w14:paraId="3DB1C3E9" w14:textId="77777777" w:rsidR="005E5F8F" w:rsidRDefault="005E5F8F">
                        <w:pPr>
                          <w:pStyle w:val="TableParagraph"/>
                          <w:spacing w:line="210" w:lineRule="exact"/>
                          <w:ind w:left="115"/>
                          <w:rPr>
                            <w:sz w:val="20"/>
                          </w:rPr>
                        </w:pPr>
                        <w:r>
                          <w:rPr>
                            <w:sz w:val="20"/>
                          </w:rPr>
                          <w:t>NTG – Commercial</w:t>
                        </w:r>
                      </w:p>
                    </w:tc>
                    <w:tc>
                      <w:tcPr>
                        <w:tcW w:w="1709" w:type="dxa"/>
                      </w:tcPr>
                      <w:p w14:paraId="67B5A3F3" w14:textId="77777777" w:rsidR="005E5F8F" w:rsidRDefault="005E5F8F">
                        <w:pPr>
                          <w:pStyle w:val="TableParagraph"/>
                          <w:spacing w:before="95" w:line="240" w:lineRule="auto"/>
                          <w:ind w:left="603" w:right="599"/>
                          <w:jc w:val="center"/>
                          <w:rPr>
                            <w:sz w:val="20"/>
                          </w:rPr>
                        </w:pPr>
                        <w:r>
                          <w:rPr>
                            <w:sz w:val="20"/>
                          </w:rPr>
                          <w:t>0.60</w:t>
                        </w:r>
                      </w:p>
                    </w:tc>
                    <w:tc>
                      <w:tcPr>
                        <w:tcW w:w="5582" w:type="dxa"/>
                      </w:tcPr>
                      <w:p w14:paraId="3E5F871B" w14:textId="77777777" w:rsidR="005E5F8F" w:rsidRDefault="005E5F8F">
                        <w:pPr>
                          <w:pStyle w:val="TableParagraph"/>
                          <w:spacing w:line="219" w:lineRule="exact"/>
                          <w:ind w:left="114"/>
                          <w:rPr>
                            <w:sz w:val="18"/>
                          </w:rPr>
                        </w:pPr>
                        <w:r>
                          <w:rPr>
                            <w:sz w:val="18"/>
                          </w:rPr>
                          <w:t xml:space="preserve">Itron, Inc. 2011. </w:t>
                        </w:r>
                        <w:r>
                          <w:rPr>
                            <w:i/>
                            <w:sz w:val="18"/>
                          </w:rPr>
                          <w:t xml:space="preserve">DEER Database 2011 Update Documentation. </w:t>
                        </w:r>
                        <w:r>
                          <w:rPr>
                            <w:sz w:val="18"/>
                          </w:rPr>
                          <w:t>Prepared</w:t>
                        </w:r>
                      </w:p>
                      <w:p w14:paraId="71CEEAE0" w14:textId="77777777" w:rsidR="005E5F8F" w:rsidRDefault="005E5F8F">
                        <w:pPr>
                          <w:pStyle w:val="TableParagraph"/>
                          <w:spacing w:before="1" w:line="199" w:lineRule="exact"/>
                          <w:ind w:left="114"/>
                          <w:rPr>
                            <w:sz w:val="18"/>
                          </w:rPr>
                        </w:pPr>
                        <w:r>
                          <w:rPr>
                            <w:sz w:val="18"/>
                          </w:rPr>
                          <w:t>for the California Public Utilities Commission. Page 15-4 Table 15-3.</w:t>
                        </w:r>
                      </w:p>
                    </w:tc>
                  </w:tr>
                  <w:tr w:rsidR="005E5F8F" w14:paraId="3C3073EF" w14:textId="77777777">
                    <w:trPr>
                      <w:trHeight w:val="441"/>
                    </w:trPr>
                    <w:tc>
                      <w:tcPr>
                        <w:tcW w:w="2247" w:type="dxa"/>
                      </w:tcPr>
                      <w:p w14:paraId="17A633B5" w14:textId="77777777" w:rsidR="005E5F8F" w:rsidRDefault="005E5F8F">
                        <w:pPr>
                          <w:pStyle w:val="TableParagraph"/>
                          <w:spacing w:before="95" w:line="240" w:lineRule="auto"/>
                          <w:ind w:left="115"/>
                          <w:rPr>
                            <w:sz w:val="20"/>
                          </w:rPr>
                        </w:pPr>
                        <w:r>
                          <w:rPr>
                            <w:sz w:val="20"/>
                          </w:rPr>
                          <w:t>NTG - Industrial</w:t>
                        </w:r>
                      </w:p>
                    </w:tc>
                    <w:tc>
                      <w:tcPr>
                        <w:tcW w:w="1709" w:type="dxa"/>
                      </w:tcPr>
                      <w:p w14:paraId="5E1A5F19" w14:textId="77777777" w:rsidR="005E5F8F" w:rsidRDefault="005E5F8F">
                        <w:pPr>
                          <w:pStyle w:val="TableParagraph"/>
                          <w:spacing w:before="95" w:line="240" w:lineRule="auto"/>
                          <w:ind w:left="603" w:right="599"/>
                          <w:jc w:val="center"/>
                          <w:rPr>
                            <w:sz w:val="20"/>
                          </w:rPr>
                        </w:pPr>
                        <w:r>
                          <w:rPr>
                            <w:sz w:val="20"/>
                          </w:rPr>
                          <w:t>0.60</w:t>
                        </w:r>
                      </w:p>
                    </w:tc>
                    <w:tc>
                      <w:tcPr>
                        <w:tcW w:w="5582" w:type="dxa"/>
                      </w:tcPr>
                      <w:p w14:paraId="34BF32B3" w14:textId="77777777" w:rsidR="005E5F8F" w:rsidRDefault="005E5F8F">
                        <w:pPr>
                          <w:pStyle w:val="TableParagraph"/>
                          <w:spacing w:before="1" w:line="219" w:lineRule="exact"/>
                          <w:ind w:left="114"/>
                          <w:rPr>
                            <w:sz w:val="18"/>
                          </w:rPr>
                        </w:pPr>
                        <w:r>
                          <w:rPr>
                            <w:sz w:val="18"/>
                          </w:rPr>
                          <w:t xml:space="preserve">Itron, Inc. 2011. </w:t>
                        </w:r>
                        <w:r>
                          <w:rPr>
                            <w:i/>
                            <w:sz w:val="18"/>
                          </w:rPr>
                          <w:t xml:space="preserve">DEER Database 2011 Update Documentation. </w:t>
                        </w:r>
                        <w:r>
                          <w:rPr>
                            <w:sz w:val="18"/>
                          </w:rPr>
                          <w:t>Prepared</w:t>
                        </w:r>
                      </w:p>
                      <w:p w14:paraId="2608D718" w14:textId="77777777" w:rsidR="005E5F8F" w:rsidRDefault="005E5F8F">
                        <w:pPr>
                          <w:pStyle w:val="TableParagraph"/>
                          <w:spacing w:line="201" w:lineRule="exact"/>
                          <w:ind w:left="114"/>
                          <w:rPr>
                            <w:sz w:val="18"/>
                          </w:rPr>
                        </w:pPr>
                        <w:r>
                          <w:rPr>
                            <w:sz w:val="18"/>
                          </w:rPr>
                          <w:t>for the California Public Utilities Commission. Page 15-4 Table 15-3.</w:t>
                        </w:r>
                      </w:p>
                    </w:tc>
                  </w:tr>
                </w:tbl>
                <w:p w14:paraId="29DC64DA" w14:textId="77777777" w:rsidR="005E5F8F" w:rsidRDefault="005E5F8F">
                  <w:pPr>
                    <w:pStyle w:val="BodyText"/>
                  </w:pPr>
                </w:p>
              </w:txbxContent>
            </v:textbox>
            <w10:wrap anchorx="page"/>
          </v:shape>
        </w:pict>
      </w:r>
    </w:p>
    <w:p w14:paraId="1B1B71C6" w14:textId="77777777" w:rsidR="00257184" w:rsidRDefault="00257184">
      <w:pPr>
        <w:pStyle w:val="BodyText"/>
        <w:rPr>
          <w:sz w:val="14"/>
        </w:rPr>
      </w:pPr>
    </w:p>
    <w:p w14:paraId="06E88330" w14:textId="77777777" w:rsidR="00257184" w:rsidRDefault="00257184">
      <w:pPr>
        <w:pStyle w:val="BodyText"/>
        <w:rPr>
          <w:sz w:val="14"/>
        </w:rPr>
      </w:pPr>
    </w:p>
    <w:p w14:paraId="20FD7C24" w14:textId="77777777" w:rsidR="00257184" w:rsidRDefault="00257184">
      <w:pPr>
        <w:pStyle w:val="BodyText"/>
        <w:rPr>
          <w:sz w:val="14"/>
        </w:rPr>
      </w:pPr>
    </w:p>
    <w:p w14:paraId="3790314B" w14:textId="77777777" w:rsidR="00257184" w:rsidRDefault="00257184">
      <w:pPr>
        <w:pStyle w:val="BodyText"/>
        <w:rPr>
          <w:sz w:val="14"/>
        </w:rPr>
      </w:pPr>
    </w:p>
    <w:p w14:paraId="31BFD746" w14:textId="77777777" w:rsidR="00257184" w:rsidRDefault="00257184">
      <w:pPr>
        <w:pStyle w:val="BodyText"/>
        <w:rPr>
          <w:sz w:val="14"/>
        </w:rPr>
      </w:pPr>
    </w:p>
    <w:p w14:paraId="27B267C8" w14:textId="77777777" w:rsidR="00257184" w:rsidRDefault="00257184">
      <w:pPr>
        <w:pStyle w:val="BodyText"/>
        <w:rPr>
          <w:sz w:val="18"/>
        </w:rPr>
      </w:pPr>
    </w:p>
    <w:p w14:paraId="024424D9" w14:textId="77777777" w:rsidR="00257184" w:rsidRDefault="00FA4974">
      <w:pPr>
        <w:pStyle w:val="Heading1"/>
      </w:pPr>
      <w:bookmarkStart w:id="21" w:name="_Toc57530070"/>
      <w:r>
        <w:rPr>
          <w:color w:val="CFAB79"/>
        </w:rPr>
        <w:t>GROSS SAVINGS INSTALLATION ADJUSTMENT (GSIA)</w:t>
      </w:r>
      <w:bookmarkEnd w:id="21"/>
    </w:p>
    <w:p w14:paraId="0B464D5C" w14:textId="06C8F3A3" w:rsidR="00257184" w:rsidRDefault="00FA4974">
      <w:pPr>
        <w:pStyle w:val="BodyText"/>
        <w:spacing w:before="118"/>
        <w:ind w:left="460" w:right="497"/>
      </w:pPr>
      <w:r>
        <w:t>The gross savings installation adjustment (GSIA) rate represents the ratio of the number of verified installations of the measure to the number of claimed installations reported by the utility. This factor varies by end use, sector, technology, application, and delivery method. The GSIA rate for this measure is the current “default” rate specified for measures for which an alternative GSIA has not been estimated</w:t>
      </w:r>
      <w:r w:rsidR="0020628B">
        <w:t xml:space="preserve"> and approved. </w:t>
      </w:r>
    </w:p>
    <w:p w14:paraId="7410BFCF" w14:textId="77777777" w:rsidR="0020628B" w:rsidRPr="0059426D" w:rsidRDefault="0020628B" w:rsidP="0020628B">
      <w:pPr>
        <w:pStyle w:val="Caption"/>
      </w:pPr>
      <w:r>
        <w:t>Gross Savings Installation Adjustment Rates</w:t>
      </w:r>
    </w:p>
    <w:tbl>
      <w:tblPr>
        <w:tblW w:w="0" w:type="auto"/>
        <w:tblInd w:w="46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252"/>
        <w:gridCol w:w="1709"/>
        <w:gridCol w:w="5073"/>
      </w:tblGrid>
      <w:tr w:rsidR="00257184" w14:paraId="23290998" w14:textId="77777777">
        <w:trPr>
          <w:trHeight w:val="244"/>
        </w:trPr>
        <w:tc>
          <w:tcPr>
            <w:tcW w:w="2252" w:type="dxa"/>
            <w:shd w:val="clear" w:color="auto" w:fill="F1F1F1"/>
          </w:tcPr>
          <w:p w14:paraId="4440B68A" w14:textId="77777777" w:rsidR="00257184" w:rsidRDefault="00FA4974">
            <w:pPr>
              <w:pStyle w:val="TableParagraph"/>
              <w:ind w:left="707"/>
              <w:rPr>
                <w:sz w:val="20"/>
              </w:rPr>
            </w:pPr>
            <w:r>
              <w:rPr>
                <w:sz w:val="20"/>
              </w:rPr>
              <w:t>Parameter</w:t>
            </w:r>
          </w:p>
        </w:tc>
        <w:tc>
          <w:tcPr>
            <w:tcW w:w="1709" w:type="dxa"/>
            <w:shd w:val="clear" w:color="auto" w:fill="F1F1F1"/>
          </w:tcPr>
          <w:p w14:paraId="01A7B855" w14:textId="77777777" w:rsidR="00257184" w:rsidRDefault="00FA4974">
            <w:pPr>
              <w:pStyle w:val="TableParagraph"/>
              <w:ind w:left="608" w:right="599"/>
              <w:jc w:val="center"/>
              <w:rPr>
                <w:sz w:val="20"/>
              </w:rPr>
            </w:pPr>
            <w:r>
              <w:rPr>
                <w:sz w:val="20"/>
              </w:rPr>
              <w:t>Value</w:t>
            </w:r>
          </w:p>
        </w:tc>
        <w:tc>
          <w:tcPr>
            <w:tcW w:w="5073" w:type="dxa"/>
            <w:shd w:val="clear" w:color="auto" w:fill="F1F1F1"/>
          </w:tcPr>
          <w:p w14:paraId="1A575372" w14:textId="77777777" w:rsidR="00257184" w:rsidRDefault="00FA4974">
            <w:pPr>
              <w:pStyle w:val="TableParagraph"/>
              <w:ind w:left="2239" w:right="2232"/>
              <w:jc w:val="center"/>
              <w:rPr>
                <w:sz w:val="20"/>
              </w:rPr>
            </w:pPr>
            <w:r>
              <w:rPr>
                <w:sz w:val="20"/>
              </w:rPr>
              <w:t>Source</w:t>
            </w:r>
          </w:p>
        </w:tc>
      </w:tr>
      <w:tr w:rsidR="00257184" w14:paraId="1CFD7815" w14:textId="77777777">
        <w:trPr>
          <w:trHeight w:val="438"/>
        </w:trPr>
        <w:tc>
          <w:tcPr>
            <w:tcW w:w="2252" w:type="dxa"/>
          </w:tcPr>
          <w:p w14:paraId="7861CEA4" w14:textId="77777777" w:rsidR="00257184" w:rsidRDefault="00FA4974">
            <w:pPr>
              <w:pStyle w:val="TableParagraph"/>
              <w:spacing w:before="95" w:line="240" w:lineRule="auto"/>
              <w:ind w:left="115"/>
              <w:rPr>
                <w:sz w:val="20"/>
              </w:rPr>
            </w:pPr>
            <w:r>
              <w:rPr>
                <w:sz w:val="20"/>
              </w:rPr>
              <w:t>GSIA</w:t>
            </w:r>
          </w:p>
        </w:tc>
        <w:tc>
          <w:tcPr>
            <w:tcW w:w="1709" w:type="dxa"/>
          </w:tcPr>
          <w:p w14:paraId="5B415789" w14:textId="77777777" w:rsidR="00257184" w:rsidRDefault="00FA4974">
            <w:pPr>
              <w:pStyle w:val="TableParagraph"/>
              <w:spacing w:before="95" w:line="240" w:lineRule="auto"/>
              <w:ind w:left="603" w:right="599"/>
              <w:jc w:val="center"/>
              <w:rPr>
                <w:sz w:val="20"/>
              </w:rPr>
            </w:pPr>
            <w:r>
              <w:rPr>
                <w:sz w:val="20"/>
              </w:rPr>
              <w:t>1.0</w:t>
            </w:r>
          </w:p>
        </w:tc>
        <w:tc>
          <w:tcPr>
            <w:tcW w:w="5073" w:type="dxa"/>
          </w:tcPr>
          <w:p w14:paraId="74C7FEDA" w14:textId="77777777" w:rsidR="00257184" w:rsidRDefault="00FA4974">
            <w:pPr>
              <w:pStyle w:val="TableParagraph"/>
              <w:spacing w:line="219" w:lineRule="exact"/>
              <w:ind w:left="114"/>
              <w:rPr>
                <w:sz w:val="18"/>
              </w:rPr>
            </w:pPr>
            <w:r>
              <w:rPr>
                <w:sz w:val="18"/>
              </w:rPr>
              <w:t>California Public Utilities Commission (CPUC), Energy Division.</w:t>
            </w:r>
          </w:p>
          <w:p w14:paraId="3788FA77" w14:textId="77777777" w:rsidR="00257184" w:rsidRDefault="00FA4974">
            <w:pPr>
              <w:pStyle w:val="TableParagraph"/>
              <w:spacing w:before="1" w:line="199" w:lineRule="exact"/>
              <w:ind w:left="114"/>
              <w:rPr>
                <w:sz w:val="18"/>
              </w:rPr>
            </w:pPr>
            <w:r>
              <w:rPr>
                <w:sz w:val="18"/>
              </w:rPr>
              <w:t xml:space="preserve">2013. </w:t>
            </w:r>
            <w:r>
              <w:rPr>
                <w:i/>
                <w:sz w:val="18"/>
              </w:rPr>
              <w:t>Energy Efficiency Policy Manual Version 5</w:t>
            </w:r>
            <w:r>
              <w:rPr>
                <w:sz w:val="18"/>
              </w:rPr>
              <w:t>. Page 31.</w:t>
            </w:r>
          </w:p>
        </w:tc>
      </w:tr>
    </w:tbl>
    <w:p w14:paraId="42F470BB" w14:textId="77777777" w:rsidR="00257184" w:rsidRDefault="00257184">
      <w:pPr>
        <w:pStyle w:val="BodyText"/>
        <w:rPr>
          <w:sz w:val="20"/>
        </w:rPr>
      </w:pPr>
    </w:p>
    <w:p w14:paraId="36958B21" w14:textId="77777777" w:rsidR="00257184" w:rsidRDefault="00257184">
      <w:pPr>
        <w:pStyle w:val="BodyText"/>
        <w:spacing w:before="5"/>
        <w:rPr>
          <w:sz w:val="15"/>
        </w:rPr>
      </w:pPr>
    </w:p>
    <w:p w14:paraId="2207389F" w14:textId="77777777" w:rsidR="00257184" w:rsidRDefault="00FA4974">
      <w:pPr>
        <w:pStyle w:val="Heading1"/>
        <w:spacing w:before="52"/>
      </w:pPr>
      <w:bookmarkStart w:id="22" w:name="_Toc57530071"/>
      <w:r>
        <w:rPr>
          <w:color w:val="CFAB79"/>
        </w:rPr>
        <w:t>NON-ENERGY IMPACTS</w:t>
      </w:r>
      <w:bookmarkEnd w:id="22"/>
    </w:p>
    <w:p w14:paraId="0A13F81E" w14:textId="77777777" w:rsidR="00257184" w:rsidRDefault="00FA4974">
      <w:pPr>
        <w:pStyle w:val="BodyText"/>
        <w:spacing w:before="117"/>
        <w:ind w:left="460"/>
      </w:pPr>
      <w:r>
        <w:t>Non-energy benefits for this measure have not been quantified.</w:t>
      </w:r>
    </w:p>
    <w:p w14:paraId="3B224DE5" w14:textId="77777777" w:rsidR="00257184" w:rsidRDefault="00257184">
      <w:pPr>
        <w:pStyle w:val="BodyText"/>
        <w:rPr>
          <w:sz w:val="20"/>
        </w:rPr>
      </w:pPr>
    </w:p>
    <w:p w14:paraId="2E133078" w14:textId="77777777" w:rsidR="00257184" w:rsidRDefault="00257184">
      <w:pPr>
        <w:pStyle w:val="BodyText"/>
        <w:rPr>
          <w:sz w:val="20"/>
        </w:rPr>
      </w:pPr>
    </w:p>
    <w:p w14:paraId="3137431C" w14:textId="77777777" w:rsidR="00257184" w:rsidRDefault="00257184">
      <w:pPr>
        <w:pStyle w:val="BodyText"/>
        <w:rPr>
          <w:sz w:val="20"/>
        </w:rPr>
      </w:pPr>
    </w:p>
    <w:p w14:paraId="30166902" w14:textId="77777777" w:rsidR="00257184" w:rsidRDefault="00257184">
      <w:pPr>
        <w:pStyle w:val="BodyText"/>
        <w:rPr>
          <w:sz w:val="20"/>
        </w:rPr>
      </w:pPr>
    </w:p>
    <w:p w14:paraId="66C7316A" w14:textId="77777777" w:rsidR="00257184" w:rsidRDefault="00257184">
      <w:pPr>
        <w:pStyle w:val="BodyText"/>
        <w:rPr>
          <w:sz w:val="20"/>
        </w:rPr>
      </w:pPr>
    </w:p>
    <w:p w14:paraId="02BF987D" w14:textId="77777777" w:rsidR="00257184" w:rsidRDefault="00257184">
      <w:pPr>
        <w:pStyle w:val="BodyText"/>
        <w:rPr>
          <w:sz w:val="20"/>
        </w:rPr>
      </w:pPr>
    </w:p>
    <w:p w14:paraId="0B4992E2" w14:textId="77777777" w:rsidR="00257184" w:rsidRDefault="00135B41">
      <w:pPr>
        <w:pStyle w:val="BodyText"/>
        <w:spacing w:before="1"/>
        <w:rPr>
          <w:sz w:val="12"/>
        </w:rPr>
      </w:pPr>
      <w:r>
        <w:pict w14:anchorId="3F60BAA7">
          <v:shape id="_x0000_s1027" style="position:absolute;margin-left:1in;margin-top:9.75pt;width:144.05pt;height:.1pt;z-index:-251649024;mso-wrap-distance-left:0;mso-wrap-distance-right:0;mso-position-horizontal-relative:page" coordorigin="1440,195" coordsize="2881,0" path="m1440,195r2881,e" filled="f" strokeweight=".72pt">
            <v:path arrowok="t"/>
            <w10:wrap type="topAndBottom" anchorx="page"/>
          </v:shape>
        </w:pict>
      </w:r>
    </w:p>
    <w:p w14:paraId="2094A6AC" w14:textId="77777777" w:rsidR="00257184" w:rsidRDefault="00257184">
      <w:pPr>
        <w:pStyle w:val="BodyText"/>
        <w:rPr>
          <w:sz w:val="20"/>
        </w:rPr>
      </w:pPr>
    </w:p>
    <w:p w14:paraId="01CAD24C" w14:textId="77777777" w:rsidR="00257184" w:rsidRDefault="00257184">
      <w:pPr>
        <w:pStyle w:val="BodyText"/>
        <w:spacing w:before="9"/>
        <w:rPr>
          <w:sz w:val="21"/>
        </w:rPr>
      </w:pPr>
    </w:p>
    <w:p w14:paraId="5CF24C37" w14:textId="029AAB20" w:rsidR="00257184" w:rsidRDefault="00FA4974">
      <w:pPr>
        <w:spacing w:before="69"/>
        <w:ind w:left="460"/>
        <w:rPr>
          <w:sz w:val="18"/>
        </w:rPr>
      </w:pPr>
      <w:r>
        <w:rPr>
          <w:position w:val="5"/>
          <w:sz w:val="12"/>
        </w:rPr>
        <w:t>1</w:t>
      </w:r>
      <w:r w:rsidR="002E2C97">
        <w:rPr>
          <w:position w:val="5"/>
          <w:sz w:val="12"/>
        </w:rPr>
        <w:t>1</w:t>
      </w:r>
      <w:r>
        <w:rPr>
          <w:position w:val="5"/>
          <w:sz w:val="12"/>
        </w:rPr>
        <w:t xml:space="preserve"> </w:t>
      </w:r>
      <w:r>
        <w:rPr>
          <w:sz w:val="18"/>
        </w:rPr>
        <w:t>SWHC026-02 Cost Calculation.xlsx</w:t>
      </w:r>
    </w:p>
    <w:p w14:paraId="5662CEAF" w14:textId="77777777" w:rsidR="00257184" w:rsidRDefault="00257184">
      <w:pPr>
        <w:rPr>
          <w:sz w:val="18"/>
        </w:rPr>
        <w:sectPr w:rsidR="00257184">
          <w:pgSz w:w="12240" w:h="15840"/>
          <w:pgMar w:top="1220" w:right="1020" w:bottom="1320" w:left="980" w:header="855" w:footer="1129" w:gutter="0"/>
          <w:cols w:space="720"/>
        </w:sectPr>
      </w:pPr>
    </w:p>
    <w:p w14:paraId="279FE991" w14:textId="77777777" w:rsidR="00257184" w:rsidRDefault="00257184">
      <w:pPr>
        <w:pStyle w:val="BodyText"/>
        <w:spacing w:before="3"/>
        <w:rPr>
          <w:sz w:val="20"/>
        </w:rPr>
      </w:pPr>
    </w:p>
    <w:p w14:paraId="3CD018EC" w14:textId="77777777" w:rsidR="00257184" w:rsidRDefault="00FA4974">
      <w:pPr>
        <w:pStyle w:val="Heading1"/>
        <w:spacing w:before="52"/>
      </w:pPr>
      <w:bookmarkStart w:id="23" w:name="_Toc57530072"/>
      <w:r>
        <w:rPr>
          <w:color w:val="CFAB79"/>
        </w:rPr>
        <w:t>DEER DIFFERENCES ANALYSIS</w:t>
      </w:r>
      <w:bookmarkEnd w:id="23"/>
    </w:p>
    <w:p w14:paraId="1658E6E2" w14:textId="77777777" w:rsidR="00257184" w:rsidRDefault="00FA4974">
      <w:pPr>
        <w:pStyle w:val="BodyText"/>
        <w:spacing w:before="117"/>
        <w:ind w:left="460" w:right="824"/>
      </w:pPr>
      <w:r>
        <w:t>This section provides a summary of DEER-based inputs and methods, and the rationale for inputs and methods that are not DEER-based.</w:t>
      </w:r>
    </w:p>
    <w:p w14:paraId="73A58274" w14:textId="77777777" w:rsidR="0020628B" w:rsidRPr="00920905" w:rsidRDefault="0020628B" w:rsidP="0020628B">
      <w:pPr>
        <w:pStyle w:val="Caption"/>
      </w:pPr>
      <w:r w:rsidRPr="00920905">
        <w:t>DEER Difference Summary</w:t>
      </w:r>
    </w:p>
    <w:p w14:paraId="1CA96A07" w14:textId="77777777" w:rsidR="00257184" w:rsidRDefault="00257184">
      <w:pPr>
        <w:pStyle w:val="BodyText"/>
        <w:rPr>
          <w:sz w:val="20"/>
        </w:rPr>
      </w:pPr>
    </w:p>
    <w:p w14:paraId="2A5553C7" w14:textId="77777777" w:rsidR="00257184" w:rsidRDefault="00257184">
      <w:pPr>
        <w:pStyle w:val="BodyText"/>
        <w:rPr>
          <w:sz w:val="20"/>
        </w:rPr>
      </w:pPr>
    </w:p>
    <w:p w14:paraId="267BCCD7" w14:textId="77777777" w:rsidR="00257184" w:rsidRDefault="00257184">
      <w:pPr>
        <w:pStyle w:val="BodyText"/>
        <w:rPr>
          <w:sz w:val="20"/>
        </w:rPr>
      </w:pPr>
    </w:p>
    <w:p w14:paraId="766E1BE2" w14:textId="77777777" w:rsidR="00257184" w:rsidRDefault="00257184">
      <w:pPr>
        <w:pStyle w:val="BodyText"/>
        <w:spacing w:before="5"/>
        <w:rPr>
          <w:sz w:val="19"/>
        </w:rPr>
      </w:pPr>
    </w:p>
    <w:p w14:paraId="5B869A4E" w14:textId="083AA813" w:rsidR="00257184" w:rsidRDefault="00135B41" w:rsidP="0020628B">
      <w:pPr>
        <w:spacing w:before="71"/>
        <w:ind w:left="112"/>
        <w:rPr>
          <w:sz w:val="14"/>
        </w:rPr>
      </w:pPr>
      <w:r>
        <w:pict w14:anchorId="7CE576A0">
          <v:shape id="_x0000_s1026" type="#_x0000_t202" style="position:absolute;left:0;text-align:left;margin-left:1in;margin-top:-42.45pt;width:468.35pt;height:255.3pt;z-index:251669504;mso-position-horizontal-relative:page" filled="f" stroked="f">
            <v:textbox inset="0,0,0,0">
              <w:txbxContent>
                <w:tbl>
                  <w:tblPr>
                    <w:tblW w:w="0" w:type="auto"/>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236"/>
                    <w:gridCol w:w="6117"/>
                  </w:tblGrid>
                  <w:tr w:rsidR="005E5F8F" w14:paraId="0BD8A464" w14:textId="77777777">
                    <w:trPr>
                      <w:trHeight w:val="282"/>
                    </w:trPr>
                    <w:tc>
                      <w:tcPr>
                        <w:tcW w:w="3236" w:type="dxa"/>
                        <w:shd w:val="clear" w:color="auto" w:fill="F1F1F1"/>
                      </w:tcPr>
                      <w:p w14:paraId="6AA1920B" w14:textId="77777777" w:rsidR="005E5F8F" w:rsidRDefault="005E5F8F">
                        <w:pPr>
                          <w:pStyle w:val="TableParagraph"/>
                          <w:spacing w:before="20" w:line="242" w:lineRule="exact"/>
                          <w:ind w:left="115"/>
                          <w:rPr>
                            <w:sz w:val="20"/>
                          </w:rPr>
                        </w:pPr>
                        <w:r>
                          <w:rPr>
                            <w:sz w:val="20"/>
                          </w:rPr>
                          <w:t>DEER Item</w:t>
                        </w:r>
                      </w:p>
                    </w:tc>
                    <w:tc>
                      <w:tcPr>
                        <w:tcW w:w="6117" w:type="dxa"/>
                        <w:shd w:val="clear" w:color="auto" w:fill="F1F1F1"/>
                      </w:tcPr>
                      <w:p w14:paraId="536CB13F" w14:textId="77777777" w:rsidR="005E5F8F" w:rsidRDefault="005E5F8F">
                        <w:pPr>
                          <w:pStyle w:val="TableParagraph"/>
                          <w:spacing w:before="20" w:line="242" w:lineRule="exact"/>
                          <w:ind w:left="114"/>
                          <w:rPr>
                            <w:sz w:val="20"/>
                          </w:rPr>
                        </w:pPr>
                        <w:r>
                          <w:rPr>
                            <w:sz w:val="20"/>
                          </w:rPr>
                          <w:t>Comment / Used for Workpaper</w:t>
                        </w:r>
                      </w:p>
                    </w:tc>
                  </w:tr>
                  <w:tr w:rsidR="005E5F8F" w14:paraId="3BA07480" w14:textId="77777777">
                    <w:trPr>
                      <w:trHeight w:val="285"/>
                    </w:trPr>
                    <w:tc>
                      <w:tcPr>
                        <w:tcW w:w="3236" w:type="dxa"/>
                      </w:tcPr>
                      <w:p w14:paraId="11275664" w14:textId="77777777" w:rsidR="005E5F8F" w:rsidRDefault="005E5F8F">
                        <w:pPr>
                          <w:pStyle w:val="TableParagraph"/>
                          <w:spacing w:before="20" w:line="240" w:lineRule="auto"/>
                          <w:ind w:left="115"/>
                          <w:rPr>
                            <w:sz w:val="20"/>
                          </w:rPr>
                        </w:pPr>
                        <w:r>
                          <w:rPr>
                            <w:sz w:val="20"/>
                          </w:rPr>
                          <w:t>Modified DEER methodology</w:t>
                        </w:r>
                      </w:p>
                    </w:tc>
                    <w:tc>
                      <w:tcPr>
                        <w:tcW w:w="6117" w:type="dxa"/>
                      </w:tcPr>
                      <w:p w14:paraId="2D29E770" w14:textId="77777777" w:rsidR="005E5F8F" w:rsidRDefault="005E5F8F">
                        <w:pPr>
                          <w:pStyle w:val="TableParagraph"/>
                          <w:spacing w:before="20" w:line="240" w:lineRule="auto"/>
                          <w:ind w:left="114"/>
                          <w:rPr>
                            <w:sz w:val="20"/>
                          </w:rPr>
                        </w:pPr>
                        <w:r>
                          <w:rPr>
                            <w:sz w:val="20"/>
                          </w:rPr>
                          <w:t>No</w:t>
                        </w:r>
                      </w:p>
                    </w:tc>
                  </w:tr>
                  <w:tr w:rsidR="005E5F8F" w14:paraId="1B95D384" w14:textId="77777777">
                    <w:trPr>
                      <w:trHeight w:val="285"/>
                    </w:trPr>
                    <w:tc>
                      <w:tcPr>
                        <w:tcW w:w="3236" w:type="dxa"/>
                      </w:tcPr>
                      <w:p w14:paraId="15A230EA" w14:textId="77777777" w:rsidR="005E5F8F" w:rsidRDefault="005E5F8F">
                        <w:pPr>
                          <w:pStyle w:val="TableParagraph"/>
                          <w:spacing w:before="18" w:line="240" w:lineRule="auto"/>
                          <w:ind w:left="115"/>
                          <w:rPr>
                            <w:sz w:val="20"/>
                          </w:rPr>
                        </w:pPr>
                        <w:r>
                          <w:rPr>
                            <w:sz w:val="20"/>
                          </w:rPr>
                          <w:t>Scaled DEER measure</w:t>
                        </w:r>
                      </w:p>
                    </w:tc>
                    <w:tc>
                      <w:tcPr>
                        <w:tcW w:w="6117" w:type="dxa"/>
                      </w:tcPr>
                      <w:p w14:paraId="0A3B2F64" w14:textId="77777777" w:rsidR="005E5F8F" w:rsidRDefault="005E5F8F">
                        <w:pPr>
                          <w:pStyle w:val="TableParagraph"/>
                          <w:spacing w:before="18" w:line="240" w:lineRule="auto"/>
                          <w:ind w:left="114"/>
                          <w:rPr>
                            <w:sz w:val="20"/>
                          </w:rPr>
                        </w:pPr>
                        <w:r>
                          <w:rPr>
                            <w:sz w:val="20"/>
                          </w:rPr>
                          <w:t>No</w:t>
                        </w:r>
                      </w:p>
                    </w:tc>
                  </w:tr>
                  <w:tr w:rsidR="005E5F8F" w14:paraId="778ED6D6" w14:textId="77777777">
                    <w:trPr>
                      <w:trHeight w:val="282"/>
                    </w:trPr>
                    <w:tc>
                      <w:tcPr>
                        <w:tcW w:w="3236" w:type="dxa"/>
                      </w:tcPr>
                      <w:p w14:paraId="5DE02DAB" w14:textId="76D904C7" w:rsidR="005E5F8F" w:rsidRDefault="005E5F8F" w:rsidP="0020628B">
                        <w:pPr>
                          <w:pStyle w:val="TableParagraph"/>
                          <w:spacing w:before="18" w:line="240" w:lineRule="auto"/>
                          <w:ind w:left="115"/>
                          <w:rPr>
                            <w:sz w:val="20"/>
                          </w:rPr>
                        </w:pPr>
                        <w:r w:rsidRPr="0020628B">
                          <w:rPr>
                            <w:sz w:val="20"/>
                          </w:rPr>
                          <w:t>DEER Base Case</w:t>
                        </w:r>
                      </w:p>
                    </w:tc>
                    <w:tc>
                      <w:tcPr>
                        <w:tcW w:w="6117" w:type="dxa"/>
                      </w:tcPr>
                      <w:p w14:paraId="7C44D43B" w14:textId="77777777" w:rsidR="005E5F8F" w:rsidRDefault="005E5F8F">
                        <w:pPr>
                          <w:pStyle w:val="TableParagraph"/>
                          <w:spacing w:before="18" w:line="240" w:lineRule="auto"/>
                          <w:ind w:left="114"/>
                          <w:rPr>
                            <w:sz w:val="20"/>
                          </w:rPr>
                        </w:pPr>
                        <w:r>
                          <w:rPr>
                            <w:sz w:val="20"/>
                          </w:rPr>
                          <w:t>Yes</w:t>
                        </w:r>
                      </w:p>
                    </w:tc>
                  </w:tr>
                  <w:tr w:rsidR="005E5F8F" w14:paraId="0E1D1A92" w14:textId="77777777">
                    <w:trPr>
                      <w:trHeight w:val="285"/>
                    </w:trPr>
                    <w:tc>
                      <w:tcPr>
                        <w:tcW w:w="3236" w:type="dxa"/>
                      </w:tcPr>
                      <w:p w14:paraId="3DD4D63D" w14:textId="77777777" w:rsidR="005E5F8F" w:rsidRDefault="005E5F8F">
                        <w:pPr>
                          <w:pStyle w:val="TableParagraph"/>
                          <w:spacing w:before="18" w:line="240" w:lineRule="auto"/>
                          <w:ind w:left="115"/>
                          <w:rPr>
                            <w:sz w:val="20"/>
                          </w:rPr>
                        </w:pPr>
                        <w:r>
                          <w:rPr>
                            <w:sz w:val="20"/>
                          </w:rPr>
                          <w:t>DEER Measure Case</w:t>
                        </w:r>
                      </w:p>
                    </w:tc>
                    <w:tc>
                      <w:tcPr>
                        <w:tcW w:w="6117" w:type="dxa"/>
                      </w:tcPr>
                      <w:p w14:paraId="292BBDCD" w14:textId="77777777" w:rsidR="005E5F8F" w:rsidRDefault="005E5F8F">
                        <w:pPr>
                          <w:pStyle w:val="TableParagraph"/>
                          <w:spacing w:before="18" w:line="240" w:lineRule="auto"/>
                          <w:ind w:left="114"/>
                          <w:rPr>
                            <w:sz w:val="20"/>
                          </w:rPr>
                        </w:pPr>
                        <w:r>
                          <w:rPr>
                            <w:sz w:val="20"/>
                          </w:rPr>
                          <w:t>No</w:t>
                        </w:r>
                      </w:p>
                    </w:tc>
                  </w:tr>
                  <w:tr w:rsidR="005E5F8F" w14:paraId="74C0FB8D" w14:textId="77777777">
                    <w:trPr>
                      <w:trHeight w:val="282"/>
                    </w:trPr>
                    <w:tc>
                      <w:tcPr>
                        <w:tcW w:w="3236" w:type="dxa"/>
                      </w:tcPr>
                      <w:p w14:paraId="0D911641" w14:textId="77777777" w:rsidR="005E5F8F" w:rsidRDefault="005E5F8F">
                        <w:pPr>
                          <w:pStyle w:val="TableParagraph"/>
                          <w:spacing w:before="18" w:line="240" w:lineRule="auto"/>
                          <w:ind w:left="115"/>
                          <w:rPr>
                            <w:sz w:val="20"/>
                          </w:rPr>
                        </w:pPr>
                        <w:r>
                          <w:rPr>
                            <w:sz w:val="20"/>
                          </w:rPr>
                          <w:t>DEER Building Types</w:t>
                        </w:r>
                      </w:p>
                    </w:tc>
                    <w:tc>
                      <w:tcPr>
                        <w:tcW w:w="6117" w:type="dxa"/>
                      </w:tcPr>
                      <w:p w14:paraId="120F6C78" w14:textId="77777777" w:rsidR="005E5F8F" w:rsidRDefault="005E5F8F">
                        <w:pPr>
                          <w:pStyle w:val="TableParagraph"/>
                          <w:spacing w:before="18" w:line="240" w:lineRule="auto"/>
                          <w:ind w:left="114"/>
                          <w:rPr>
                            <w:sz w:val="20"/>
                          </w:rPr>
                        </w:pPr>
                        <w:r>
                          <w:rPr>
                            <w:sz w:val="20"/>
                          </w:rPr>
                          <w:t>Yes</w:t>
                        </w:r>
                      </w:p>
                    </w:tc>
                  </w:tr>
                  <w:tr w:rsidR="005E5F8F" w14:paraId="43088F4D" w14:textId="77777777">
                    <w:trPr>
                      <w:trHeight w:val="285"/>
                    </w:trPr>
                    <w:tc>
                      <w:tcPr>
                        <w:tcW w:w="3236" w:type="dxa"/>
                      </w:tcPr>
                      <w:p w14:paraId="2A7F46C3" w14:textId="77777777" w:rsidR="005E5F8F" w:rsidRDefault="005E5F8F">
                        <w:pPr>
                          <w:pStyle w:val="TableParagraph"/>
                          <w:spacing w:before="18" w:line="240" w:lineRule="auto"/>
                          <w:ind w:left="115"/>
                          <w:rPr>
                            <w:sz w:val="20"/>
                          </w:rPr>
                        </w:pPr>
                        <w:r>
                          <w:rPr>
                            <w:sz w:val="20"/>
                          </w:rPr>
                          <w:t>DEER Operating Hours</w:t>
                        </w:r>
                      </w:p>
                    </w:tc>
                    <w:tc>
                      <w:tcPr>
                        <w:tcW w:w="6117" w:type="dxa"/>
                      </w:tcPr>
                      <w:p w14:paraId="6FCA681A" w14:textId="77777777" w:rsidR="005E5F8F" w:rsidRDefault="005E5F8F">
                        <w:pPr>
                          <w:pStyle w:val="TableParagraph"/>
                          <w:spacing w:before="18" w:line="240" w:lineRule="auto"/>
                          <w:ind w:left="114"/>
                          <w:rPr>
                            <w:sz w:val="20"/>
                          </w:rPr>
                        </w:pPr>
                        <w:r>
                          <w:rPr>
                            <w:sz w:val="20"/>
                          </w:rPr>
                          <w:t>Yes</w:t>
                        </w:r>
                      </w:p>
                    </w:tc>
                  </w:tr>
                  <w:tr w:rsidR="005E5F8F" w14:paraId="79A64180" w14:textId="77777777">
                    <w:trPr>
                      <w:trHeight w:val="282"/>
                    </w:trPr>
                    <w:tc>
                      <w:tcPr>
                        <w:tcW w:w="3236" w:type="dxa"/>
                      </w:tcPr>
                      <w:p w14:paraId="3A6E5F81" w14:textId="77777777" w:rsidR="005E5F8F" w:rsidRDefault="005E5F8F">
                        <w:pPr>
                          <w:pStyle w:val="TableParagraph"/>
                          <w:spacing w:before="18" w:line="240" w:lineRule="auto"/>
                          <w:ind w:left="115"/>
                          <w:rPr>
                            <w:sz w:val="20"/>
                          </w:rPr>
                        </w:pPr>
                        <w:r>
                          <w:rPr>
                            <w:sz w:val="20"/>
                          </w:rPr>
                          <w:t>DEER eQUEST Prototypes</w:t>
                        </w:r>
                      </w:p>
                    </w:tc>
                    <w:tc>
                      <w:tcPr>
                        <w:tcW w:w="6117" w:type="dxa"/>
                      </w:tcPr>
                      <w:p w14:paraId="3752AC3C" w14:textId="77777777" w:rsidR="005E5F8F" w:rsidRDefault="005E5F8F">
                        <w:pPr>
                          <w:pStyle w:val="TableParagraph"/>
                          <w:spacing w:before="18" w:line="240" w:lineRule="auto"/>
                          <w:ind w:left="114"/>
                          <w:rPr>
                            <w:sz w:val="20"/>
                          </w:rPr>
                        </w:pPr>
                        <w:r>
                          <w:rPr>
                            <w:sz w:val="20"/>
                          </w:rPr>
                          <w:t>Yes</w:t>
                        </w:r>
                      </w:p>
                    </w:tc>
                  </w:tr>
                  <w:tr w:rsidR="005E5F8F" w14:paraId="1CF964CB" w14:textId="77777777">
                    <w:trPr>
                      <w:trHeight w:val="285"/>
                    </w:trPr>
                    <w:tc>
                      <w:tcPr>
                        <w:tcW w:w="3236" w:type="dxa"/>
                      </w:tcPr>
                      <w:p w14:paraId="7A2BC52E" w14:textId="77777777" w:rsidR="005E5F8F" w:rsidRDefault="005E5F8F">
                        <w:pPr>
                          <w:pStyle w:val="TableParagraph"/>
                          <w:spacing w:before="20" w:line="240" w:lineRule="auto"/>
                          <w:ind w:left="115"/>
                          <w:rPr>
                            <w:sz w:val="20"/>
                          </w:rPr>
                        </w:pPr>
                        <w:r>
                          <w:rPr>
                            <w:sz w:val="20"/>
                          </w:rPr>
                          <w:t>DEER Version</w:t>
                        </w:r>
                      </w:p>
                    </w:tc>
                    <w:tc>
                      <w:tcPr>
                        <w:tcW w:w="6117" w:type="dxa"/>
                      </w:tcPr>
                      <w:p w14:paraId="7C38754F" w14:textId="77777777" w:rsidR="005E5F8F" w:rsidRDefault="005E5F8F">
                        <w:pPr>
                          <w:pStyle w:val="TableParagraph"/>
                          <w:spacing w:before="20" w:line="240" w:lineRule="auto"/>
                          <w:ind w:left="114"/>
                          <w:rPr>
                            <w:sz w:val="20"/>
                          </w:rPr>
                        </w:pPr>
                        <w:r>
                          <w:rPr>
                            <w:sz w:val="20"/>
                          </w:rPr>
                          <w:t>DEER2020</w:t>
                        </w:r>
                      </w:p>
                    </w:tc>
                  </w:tr>
                  <w:tr w:rsidR="005E5F8F" w14:paraId="20A9B7E1" w14:textId="77777777">
                    <w:trPr>
                      <w:trHeight w:val="527"/>
                    </w:trPr>
                    <w:tc>
                      <w:tcPr>
                        <w:tcW w:w="3236" w:type="dxa"/>
                      </w:tcPr>
                      <w:p w14:paraId="269C746C" w14:textId="77777777" w:rsidR="005E5F8F" w:rsidRDefault="005E5F8F">
                        <w:pPr>
                          <w:pStyle w:val="TableParagraph"/>
                          <w:spacing w:before="18" w:line="240" w:lineRule="auto"/>
                          <w:ind w:left="115"/>
                          <w:rPr>
                            <w:sz w:val="20"/>
                          </w:rPr>
                        </w:pPr>
                        <w:r>
                          <w:rPr>
                            <w:sz w:val="20"/>
                          </w:rPr>
                          <w:t>Reason for Deviation from DEER</w:t>
                        </w:r>
                      </w:p>
                    </w:tc>
                    <w:tc>
                      <w:tcPr>
                        <w:tcW w:w="6117" w:type="dxa"/>
                      </w:tcPr>
                      <w:p w14:paraId="5B2B214F" w14:textId="77777777" w:rsidR="005E5F8F" w:rsidRDefault="005E5F8F">
                        <w:pPr>
                          <w:pStyle w:val="TableParagraph"/>
                          <w:spacing w:before="18" w:line="240" w:lineRule="auto"/>
                          <w:ind w:left="114" w:right="174"/>
                          <w:rPr>
                            <w:sz w:val="20"/>
                          </w:rPr>
                        </w:pPr>
                        <w:r>
                          <w:rPr>
                            <w:sz w:val="20"/>
                          </w:rPr>
                          <w:t>Measure not available in DEER. DEER2020 prototypes are used to model the measure.</w:t>
                        </w:r>
                      </w:p>
                    </w:tc>
                  </w:tr>
                  <w:tr w:rsidR="005E5F8F" w14:paraId="50F2AB47" w14:textId="77777777">
                    <w:trPr>
                      <w:trHeight w:val="285"/>
                    </w:trPr>
                    <w:tc>
                      <w:tcPr>
                        <w:tcW w:w="3236" w:type="dxa"/>
                      </w:tcPr>
                      <w:p w14:paraId="2A0006F6" w14:textId="77777777" w:rsidR="005E5F8F" w:rsidRDefault="005E5F8F">
                        <w:pPr>
                          <w:pStyle w:val="TableParagraph"/>
                          <w:spacing w:before="18" w:line="240" w:lineRule="auto"/>
                          <w:ind w:left="115"/>
                          <w:rPr>
                            <w:sz w:val="20"/>
                          </w:rPr>
                        </w:pPr>
                        <w:r>
                          <w:rPr>
                            <w:sz w:val="20"/>
                          </w:rPr>
                          <w:t>DEER Measure IDs Used</w:t>
                        </w:r>
                      </w:p>
                    </w:tc>
                    <w:tc>
                      <w:tcPr>
                        <w:tcW w:w="6117" w:type="dxa"/>
                      </w:tcPr>
                      <w:p w14:paraId="5E17C523" w14:textId="77777777" w:rsidR="005E5F8F" w:rsidRDefault="005E5F8F">
                        <w:pPr>
                          <w:pStyle w:val="TableParagraph"/>
                          <w:spacing w:before="18" w:line="240" w:lineRule="auto"/>
                          <w:ind w:left="114"/>
                          <w:rPr>
                            <w:sz w:val="20"/>
                          </w:rPr>
                        </w:pPr>
                        <w:r>
                          <w:rPr>
                            <w:sz w:val="20"/>
                          </w:rPr>
                          <w:t>n/a</w:t>
                        </w:r>
                      </w:p>
                    </w:tc>
                  </w:tr>
                  <w:tr w:rsidR="005E5F8F" w14:paraId="3346B00A" w14:textId="77777777">
                    <w:trPr>
                      <w:trHeight w:val="527"/>
                    </w:trPr>
                    <w:tc>
                      <w:tcPr>
                        <w:tcW w:w="3236" w:type="dxa"/>
                      </w:tcPr>
                      <w:p w14:paraId="08A19B49" w14:textId="77777777" w:rsidR="005E5F8F" w:rsidRDefault="005E5F8F">
                        <w:pPr>
                          <w:pStyle w:val="TableParagraph"/>
                          <w:spacing w:before="18" w:line="240" w:lineRule="auto"/>
                          <w:ind w:left="115"/>
                          <w:rPr>
                            <w:sz w:val="20"/>
                          </w:rPr>
                        </w:pPr>
                        <w:r>
                          <w:rPr>
                            <w:sz w:val="20"/>
                          </w:rPr>
                          <w:t>NTG</w:t>
                        </w:r>
                      </w:p>
                    </w:tc>
                    <w:tc>
                      <w:tcPr>
                        <w:tcW w:w="6117" w:type="dxa"/>
                      </w:tcPr>
                      <w:p w14:paraId="3ACF06DA" w14:textId="77777777" w:rsidR="005E5F8F" w:rsidRDefault="005E5F8F">
                        <w:pPr>
                          <w:pStyle w:val="TableParagraph"/>
                          <w:spacing w:before="18" w:line="240" w:lineRule="atLeast"/>
                          <w:ind w:left="114" w:right="916"/>
                          <w:rPr>
                            <w:i/>
                            <w:sz w:val="20"/>
                          </w:rPr>
                        </w:pPr>
                        <w:r>
                          <w:rPr>
                            <w:sz w:val="20"/>
                          </w:rPr>
                          <w:t xml:space="preserve">Source: DEER. The NTG of 0.60 is associated with NTG ID: </w:t>
                        </w:r>
                        <w:r>
                          <w:rPr>
                            <w:i/>
                            <w:sz w:val="20"/>
                          </w:rPr>
                          <w:t>Com- Default&gt;2yrs; Ind-Default&gt;2yrs</w:t>
                        </w:r>
                      </w:p>
                    </w:tc>
                  </w:tr>
                  <w:tr w:rsidR="005E5F8F" w14:paraId="0AEC3AAB" w14:textId="77777777">
                    <w:trPr>
                      <w:trHeight w:val="285"/>
                    </w:trPr>
                    <w:tc>
                      <w:tcPr>
                        <w:tcW w:w="3236" w:type="dxa"/>
                      </w:tcPr>
                      <w:p w14:paraId="39DC371D" w14:textId="77777777" w:rsidR="005E5F8F" w:rsidRDefault="005E5F8F">
                        <w:pPr>
                          <w:pStyle w:val="TableParagraph"/>
                          <w:spacing w:before="18" w:line="240" w:lineRule="auto"/>
                          <w:ind w:left="115"/>
                          <w:rPr>
                            <w:sz w:val="20"/>
                          </w:rPr>
                        </w:pPr>
                        <w:r>
                          <w:rPr>
                            <w:sz w:val="20"/>
                          </w:rPr>
                          <w:t>GSIA</w:t>
                        </w:r>
                      </w:p>
                    </w:tc>
                    <w:tc>
                      <w:tcPr>
                        <w:tcW w:w="6117" w:type="dxa"/>
                      </w:tcPr>
                      <w:p w14:paraId="503B3850" w14:textId="77777777" w:rsidR="005E5F8F" w:rsidRDefault="005E5F8F">
                        <w:pPr>
                          <w:pStyle w:val="TableParagraph"/>
                          <w:spacing w:before="18" w:line="240" w:lineRule="auto"/>
                          <w:ind w:left="114"/>
                          <w:rPr>
                            <w:i/>
                            <w:sz w:val="20"/>
                          </w:rPr>
                        </w:pPr>
                        <w:r>
                          <w:rPr>
                            <w:sz w:val="20"/>
                          </w:rPr>
                          <w:t xml:space="preserve">Source: DEER. The GSIA of 1.0 is associated with GSIA ID: </w:t>
                        </w:r>
                        <w:r>
                          <w:rPr>
                            <w:i/>
                            <w:sz w:val="20"/>
                          </w:rPr>
                          <w:t>Def-GSIA</w:t>
                        </w:r>
                      </w:p>
                    </w:tc>
                  </w:tr>
                  <w:tr w:rsidR="005E5F8F" w14:paraId="13A0CDF3" w14:textId="77777777">
                    <w:trPr>
                      <w:trHeight w:val="772"/>
                    </w:trPr>
                    <w:tc>
                      <w:tcPr>
                        <w:tcW w:w="3236" w:type="dxa"/>
                      </w:tcPr>
                      <w:p w14:paraId="2393714A" w14:textId="77777777" w:rsidR="005E5F8F" w:rsidRDefault="005E5F8F">
                        <w:pPr>
                          <w:pStyle w:val="TableParagraph"/>
                          <w:spacing w:before="18" w:line="240" w:lineRule="auto"/>
                          <w:ind w:left="115"/>
                          <w:rPr>
                            <w:sz w:val="20"/>
                          </w:rPr>
                        </w:pPr>
                        <w:r>
                          <w:rPr>
                            <w:sz w:val="20"/>
                          </w:rPr>
                          <w:t>EUL/RUL</w:t>
                        </w:r>
                      </w:p>
                    </w:tc>
                    <w:tc>
                      <w:tcPr>
                        <w:tcW w:w="6117" w:type="dxa"/>
                      </w:tcPr>
                      <w:p w14:paraId="6A6DDC14" w14:textId="77777777" w:rsidR="005E5F8F" w:rsidRDefault="005E5F8F">
                        <w:pPr>
                          <w:pStyle w:val="TableParagraph"/>
                          <w:spacing w:before="18" w:line="240" w:lineRule="auto"/>
                          <w:ind w:left="114" w:right="281"/>
                          <w:jc w:val="both"/>
                          <w:rPr>
                            <w:sz w:val="20"/>
                          </w:rPr>
                        </w:pPr>
                        <w:r>
                          <w:rPr>
                            <w:sz w:val="20"/>
                          </w:rPr>
                          <w:t>Source: Calculated using DEER Building Prototype occupancy hours</w:t>
                        </w:r>
                        <w:r>
                          <w:rPr>
                            <w:spacing w:val="-33"/>
                            <w:sz w:val="20"/>
                          </w:rPr>
                          <w:t xml:space="preserve"> </w:t>
                        </w:r>
                        <w:r>
                          <w:rPr>
                            <w:sz w:val="20"/>
                          </w:rPr>
                          <w:t xml:space="preserve">and assumed total V-belt lifetime. The EUL years varies by building type for EUL ID: </w:t>
                        </w:r>
                        <w:r>
                          <w:rPr>
                            <w:i/>
                            <w:sz w:val="20"/>
                          </w:rPr>
                          <w:t>HV-</w:t>
                        </w:r>
                        <w:proofErr w:type="spellStart"/>
                        <w:r>
                          <w:rPr>
                            <w:i/>
                            <w:sz w:val="20"/>
                          </w:rPr>
                          <w:t>CoggedBelt</w:t>
                        </w:r>
                        <w:proofErr w:type="spellEnd"/>
                        <w:r>
                          <w:rPr>
                            <w:sz w:val="20"/>
                          </w:rPr>
                          <w:t>.</w:t>
                        </w:r>
                      </w:p>
                    </w:tc>
                  </w:tr>
                </w:tbl>
                <w:p w14:paraId="1B099F39" w14:textId="77777777" w:rsidR="005E5F8F" w:rsidRDefault="005E5F8F">
                  <w:pPr>
                    <w:pStyle w:val="BodyText"/>
                  </w:pPr>
                </w:p>
              </w:txbxContent>
            </v:textbox>
            <w10:wrap anchorx="page"/>
          </v:shape>
        </w:pict>
      </w:r>
    </w:p>
    <w:p w14:paraId="55DA9068" w14:textId="77777777" w:rsidR="00257184" w:rsidRDefault="00257184">
      <w:pPr>
        <w:pStyle w:val="BodyText"/>
        <w:rPr>
          <w:sz w:val="14"/>
        </w:rPr>
      </w:pPr>
    </w:p>
    <w:p w14:paraId="3CE2B91A" w14:textId="77777777" w:rsidR="00257184" w:rsidRDefault="00257184">
      <w:pPr>
        <w:pStyle w:val="BodyText"/>
        <w:rPr>
          <w:sz w:val="14"/>
        </w:rPr>
      </w:pPr>
    </w:p>
    <w:p w14:paraId="60E3F3AF" w14:textId="77777777" w:rsidR="00257184" w:rsidRDefault="00257184">
      <w:pPr>
        <w:pStyle w:val="BodyText"/>
        <w:rPr>
          <w:sz w:val="14"/>
        </w:rPr>
      </w:pPr>
    </w:p>
    <w:p w14:paraId="2408673A" w14:textId="77777777" w:rsidR="00257184" w:rsidRDefault="00257184">
      <w:pPr>
        <w:pStyle w:val="BodyText"/>
        <w:rPr>
          <w:sz w:val="14"/>
        </w:rPr>
      </w:pPr>
    </w:p>
    <w:p w14:paraId="716CF010" w14:textId="77777777" w:rsidR="00257184" w:rsidRDefault="00257184">
      <w:pPr>
        <w:pStyle w:val="BodyText"/>
        <w:rPr>
          <w:sz w:val="14"/>
        </w:rPr>
      </w:pPr>
    </w:p>
    <w:p w14:paraId="7B428767" w14:textId="77777777" w:rsidR="00257184" w:rsidRDefault="00257184">
      <w:pPr>
        <w:pStyle w:val="BodyText"/>
        <w:rPr>
          <w:sz w:val="14"/>
        </w:rPr>
      </w:pPr>
    </w:p>
    <w:p w14:paraId="42516258" w14:textId="77777777" w:rsidR="00257184" w:rsidRDefault="00257184">
      <w:pPr>
        <w:pStyle w:val="BodyText"/>
        <w:rPr>
          <w:sz w:val="14"/>
        </w:rPr>
      </w:pPr>
    </w:p>
    <w:p w14:paraId="4736A169" w14:textId="77777777" w:rsidR="00257184" w:rsidRDefault="00257184">
      <w:pPr>
        <w:pStyle w:val="BodyText"/>
        <w:rPr>
          <w:sz w:val="14"/>
        </w:rPr>
      </w:pPr>
    </w:p>
    <w:p w14:paraId="15DB1203" w14:textId="77777777" w:rsidR="00257184" w:rsidRDefault="00257184">
      <w:pPr>
        <w:pStyle w:val="BodyText"/>
        <w:rPr>
          <w:sz w:val="14"/>
        </w:rPr>
      </w:pPr>
    </w:p>
    <w:p w14:paraId="104EC0E7" w14:textId="77777777" w:rsidR="00257184" w:rsidRDefault="00257184">
      <w:pPr>
        <w:pStyle w:val="BodyText"/>
        <w:rPr>
          <w:sz w:val="14"/>
        </w:rPr>
      </w:pPr>
    </w:p>
    <w:p w14:paraId="384B2028" w14:textId="77777777" w:rsidR="00257184" w:rsidRDefault="00257184">
      <w:pPr>
        <w:pStyle w:val="BodyText"/>
        <w:rPr>
          <w:sz w:val="14"/>
        </w:rPr>
      </w:pPr>
    </w:p>
    <w:p w14:paraId="351D67E3" w14:textId="77777777" w:rsidR="00257184" w:rsidRDefault="00257184">
      <w:pPr>
        <w:pStyle w:val="BodyText"/>
        <w:rPr>
          <w:sz w:val="14"/>
        </w:rPr>
      </w:pPr>
    </w:p>
    <w:p w14:paraId="442742A3" w14:textId="77777777" w:rsidR="00257184" w:rsidRDefault="00257184">
      <w:pPr>
        <w:pStyle w:val="BodyText"/>
        <w:rPr>
          <w:sz w:val="14"/>
        </w:rPr>
      </w:pPr>
    </w:p>
    <w:p w14:paraId="31343285" w14:textId="77777777" w:rsidR="00257184" w:rsidRDefault="00257184">
      <w:pPr>
        <w:pStyle w:val="BodyText"/>
        <w:rPr>
          <w:sz w:val="14"/>
        </w:rPr>
      </w:pPr>
    </w:p>
    <w:p w14:paraId="3A82E0D9" w14:textId="77777777" w:rsidR="00257184" w:rsidRDefault="00257184">
      <w:pPr>
        <w:pStyle w:val="BodyText"/>
        <w:rPr>
          <w:sz w:val="14"/>
        </w:rPr>
      </w:pPr>
    </w:p>
    <w:p w14:paraId="49F8B814" w14:textId="77777777" w:rsidR="00257184" w:rsidRDefault="00257184">
      <w:pPr>
        <w:pStyle w:val="BodyText"/>
        <w:rPr>
          <w:sz w:val="14"/>
        </w:rPr>
      </w:pPr>
    </w:p>
    <w:p w14:paraId="65BAA989" w14:textId="77777777" w:rsidR="00257184" w:rsidRDefault="00257184">
      <w:pPr>
        <w:pStyle w:val="BodyText"/>
        <w:rPr>
          <w:sz w:val="14"/>
        </w:rPr>
      </w:pPr>
    </w:p>
    <w:p w14:paraId="4506D78B" w14:textId="77777777" w:rsidR="00257184" w:rsidRDefault="00257184">
      <w:pPr>
        <w:pStyle w:val="BodyText"/>
        <w:rPr>
          <w:sz w:val="14"/>
        </w:rPr>
      </w:pPr>
    </w:p>
    <w:p w14:paraId="3287C31E" w14:textId="77777777" w:rsidR="00257184" w:rsidRDefault="00257184">
      <w:pPr>
        <w:pStyle w:val="BodyText"/>
        <w:rPr>
          <w:sz w:val="14"/>
        </w:rPr>
      </w:pPr>
    </w:p>
    <w:p w14:paraId="1D5524A7" w14:textId="77777777" w:rsidR="00257184" w:rsidRDefault="00257184">
      <w:pPr>
        <w:pStyle w:val="BodyText"/>
        <w:rPr>
          <w:sz w:val="14"/>
        </w:rPr>
      </w:pPr>
    </w:p>
    <w:p w14:paraId="666BCA78" w14:textId="77777777" w:rsidR="00257184" w:rsidRDefault="00257184">
      <w:pPr>
        <w:pStyle w:val="BodyText"/>
        <w:rPr>
          <w:sz w:val="14"/>
        </w:rPr>
      </w:pPr>
    </w:p>
    <w:p w14:paraId="50435973" w14:textId="77777777" w:rsidR="00257184" w:rsidRDefault="00257184">
      <w:pPr>
        <w:pStyle w:val="BodyText"/>
        <w:rPr>
          <w:sz w:val="14"/>
        </w:rPr>
      </w:pPr>
    </w:p>
    <w:p w14:paraId="42CB7448" w14:textId="77777777" w:rsidR="00257184" w:rsidRDefault="00257184">
      <w:pPr>
        <w:pStyle w:val="BodyText"/>
        <w:rPr>
          <w:sz w:val="14"/>
        </w:rPr>
      </w:pPr>
    </w:p>
    <w:p w14:paraId="1238D064" w14:textId="77777777" w:rsidR="00257184" w:rsidRDefault="00257184">
      <w:pPr>
        <w:pStyle w:val="BodyText"/>
        <w:rPr>
          <w:sz w:val="14"/>
        </w:rPr>
      </w:pPr>
    </w:p>
    <w:p w14:paraId="289F44D3" w14:textId="77777777" w:rsidR="00257184" w:rsidRDefault="00257184">
      <w:pPr>
        <w:pStyle w:val="BodyText"/>
        <w:spacing w:before="6"/>
        <w:rPr>
          <w:sz w:val="19"/>
        </w:rPr>
      </w:pPr>
    </w:p>
    <w:p w14:paraId="01202AD9" w14:textId="77777777" w:rsidR="00257184" w:rsidRDefault="00FA4974">
      <w:pPr>
        <w:pStyle w:val="Heading1"/>
        <w:spacing w:line="269" w:lineRule="exact"/>
      </w:pPr>
      <w:bookmarkStart w:id="24" w:name="_Toc57530073"/>
      <w:r>
        <w:rPr>
          <w:color w:val="CFAB79"/>
        </w:rPr>
        <w:t>REVISION HISTORY</w:t>
      </w:r>
      <w:bookmarkEnd w:id="24"/>
    </w:p>
    <w:p w14:paraId="4A18724A" w14:textId="77777777" w:rsidR="00257184" w:rsidRDefault="00FA4974" w:rsidP="0020628B">
      <w:pPr>
        <w:pStyle w:val="Caption"/>
        <w:rPr>
          <w:sz w:val="15"/>
        </w:rPr>
      </w:pPr>
      <w:r w:rsidRPr="0020628B">
        <w:t>Measure Characterization Revision History</w:t>
      </w:r>
    </w:p>
    <w:p w14:paraId="49DBB110" w14:textId="77777777" w:rsidR="00257184" w:rsidRDefault="00257184">
      <w:pPr>
        <w:pStyle w:val="BodyText"/>
        <w:spacing w:before="6" w:after="1"/>
        <w:rPr>
          <w:sz w:val="18"/>
        </w:rPr>
      </w:pPr>
    </w:p>
    <w:tbl>
      <w:tblPr>
        <w:tblW w:w="0" w:type="auto"/>
        <w:tblInd w:w="47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941"/>
        <w:gridCol w:w="1664"/>
        <w:gridCol w:w="1892"/>
        <w:gridCol w:w="4857"/>
      </w:tblGrid>
      <w:tr w:rsidR="00257184" w14:paraId="25AC2360" w14:textId="77777777">
        <w:trPr>
          <w:trHeight w:val="527"/>
        </w:trPr>
        <w:tc>
          <w:tcPr>
            <w:tcW w:w="941" w:type="dxa"/>
            <w:shd w:val="clear" w:color="auto" w:fill="F1F1F1"/>
          </w:tcPr>
          <w:p w14:paraId="0C249DAA" w14:textId="77777777" w:rsidR="00257184" w:rsidRDefault="00FA4974">
            <w:pPr>
              <w:pStyle w:val="TableParagraph"/>
              <w:spacing w:before="20" w:line="240" w:lineRule="atLeast"/>
              <w:ind w:left="115"/>
              <w:rPr>
                <w:sz w:val="20"/>
              </w:rPr>
            </w:pPr>
            <w:r>
              <w:rPr>
                <w:w w:val="95"/>
                <w:sz w:val="20"/>
              </w:rPr>
              <w:t xml:space="preserve">Revision </w:t>
            </w:r>
            <w:r>
              <w:rPr>
                <w:sz w:val="20"/>
              </w:rPr>
              <w:t>Number</w:t>
            </w:r>
          </w:p>
        </w:tc>
        <w:tc>
          <w:tcPr>
            <w:tcW w:w="1664" w:type="dxa"/>
            <w:shd w:val="clear" w:color="auto" w:fill="F1F1F1"/>
          </w:tcPr>
          <w:p w14:paraId="73C136FB" w14:textId="77777777" w:rsidR="00257184" w:rsidRDefault="00FA4974">
            <w:pPr>
              <w:pStyle w:val="TableParagraph"/>
              <w:spacing w:before="20" w:line="240" w:lineRule="atLeast"/>
              <w:ind w:left="114" w:right="111"/>
              <w:rPr>
                <w:sz w:val="20"/>
              </w:rPr>
            </w:pPr>
            <w:r>
              <w:rPr>
                <w:sz w:val="20"/>
              </w:rPr>
              <w:t>Revision Complete Date</w:t>
            </w:r>
          </w:p>
        </w:tc>
        <w:tc>
          <w:tcPr>
            <w:tcW w:w="1892" w:type="dxa"/>
            <w:shd w:val="clear" w:color="auto" w:fill="F1F1F1"/>
          </w:tcPr>
          <w:p w14:paraId="56672C2D" w14:textId="77777777" w:rsidR="00257184" w:rsidRDefault="00FA4974">
            <w:pPr>
              <w:pStyle w:val="TableParagraph"/>
              <w:spacing w:before="20" w:line="240" w:lineRule="atLeast"/>
              <w:ind w:left="114" w:right="111"/>
              <w:rPr>
                <w:sz w:val="20"/>
              </w:rPr>
            </w:pPr>
            <w:r>
              <w:rPr>
                <w:sz w:val="20"/>
              </w:rPr>
              <w:t>Primary Author, Title, Organization</w:t>
            </w:r>
          </w:p>
        </w:tc>
        <w:tc>
          <w:tcPr>
            <w:tcW w:w="4857" w:type="dxa"/>
            <w:shd w:val="clear" w:color="auto" w:fill="F1F1F1"/>
          </w:tcPr>
          <w:p w14:paraId="4F1690E4" w14:textId="77777777" w:rsidR="00257184" w:rsidRDefault="00257184">
            <w:pPr>
              <w:pStyle w:val="TableParagraph"/>
              <w:spacing w:before="6" w:line="240" w:lineRule="auto"/>
              <w:ind w:left="0"/>
              <w:rPr>
                <w:sz w:val="21"/>
              </w:rPr>
            </w:pPr>
          </w:p>
          <w:p w14:paraId="2FC14CCD" w14:textId="77777777" w:rsidR="00257184" w:rsidRDefault="00FA4974">
            <w:pPr>
              <w:pStyle w:val="TableParagraph"/>
              <w:spacing w:line="240" w:lineRule="auto"/>
              <w:ind w:left="114"/>
              <w:rPr>
                <w:sz w:val="20"/>
              </w:rPr>
            </w:pPr>
            <w:r>
              <w:rPr>
                <w:sz w:val="20"/>
              </w:rPr>
              <w:t>Revision Summary and Rationale for Revision</w:t>
            </w:r>
          </w:p>
        </w:tc>
      </w:tr>
      <w:tr w:rsidR="00257184" w14:paraId="4B3C5641" w14:textId="77777777">
        <w:trPr>
          <w:trHeight w:val="1583"/>
        </w:trPr>
        <w:tc>
          <w:tcPr>
            <w:tcW w:w="941" w:type="dxa"/>
          </w:tcPr>
          <w:p w14:paraId="57D5D79D" w14:textId="77777777" w:rsidR="00257184" w:rsidRDefault="00FA4974">
            <w:pPr>
              <w:pStyle w:val="TableParagraph"/>
              <w:spacing w:before="18" w:line="240" w:lineRule="auto"/>
              <w:ind w:left="115"/>
              <w:rPr>
                <w:sz w:val="20"/>
              </w:rPr>
            </w:pPr>
            <w:r>
              <w:rPr>
                <w:sz w:val="20"/>
              </w:rPr>
              <w:t>01</w:t>
            </w:r>
          </w:p>
        </w:tc>
        <w:tc>
          <w:tcPr>
            <w:tcW w:w="1664" w:type="dxa"/>
          </w:tcPr>
          <w:p w14:paraId="41BD95A6" w14:textId="77777777" w:rsidR="00257184" w:rsidRDefault="00FA4974">
            <w:pPr>
              <w:pStyle w:val="TableParagraph"/>
              <w:spacing w:before="18" w:line="240" w:lineRule="auto"/>
              <w:ind w:left="114"/>
              <w:rPr>
                <w:sz w:val="20"/>
              </w:rPr>
            </w:pPr>
            <w:r>
              <w:rPr>
                <w:sz w:val="20"/>
              </w:rPr>
              <w:t>09/30/2018</w:t>
            </w:r>
          </w:p>
        </w:tc>
        <w:tc>
          <w:tcPr>
            <w:tcW w:w="1892" w:type="dxa"/>
          </w:tcPr>
          <w:p w14:paraId="2122E590" w14:textId="77777777" w:rsidR="00257184" w:rsidRDefault="00FA4974">
            <w:pPr>
              <w:pStyle w:val="TableParagraph"/>
              <w:spacing w:before="18" w:line="259" w:lineRule="auto"/>
              <w:ind w:left="114" w:right="455"/>
              <w:rPr>
                <w:sz w:val="20"/>
              </w:rPr>
            </w:pPr>
            <w:r>
              <w:rPr>
                <w:sz w:val="20"/>
              </w:rPr>
              <w:t>Jennifer Holmes Cal TF Staff</w:t>
            </w:r>
          </w:p>
        </w:tc>
        <w:tc>
          <w:tcPr>
            <w:tcW w:w="4857" w:type="dxa"/>
          </w:tcPr>
          <w:p w14:paraId="52CD7A23" w14:textId="77777777" w:rsidR="00257184" w:rsidRDefault="00FA4974">
            <w:pPr>
              <w:pStyle w:val="TableParagraph"/>
              <w:spacing w:before="18" w:line="240" w:lineRule="auto"/>
              <w:ind w:left="114" w:right="299"/>
              <w:rPr>
                <w:sz w:val="20"/>
              </w:rPr>
            </w:pPr>
            <w:r>
              <w:rPr>
                <w:sz w:val="20"/>
              </w:rPr>
              <w:t>Draft of consolidated text for this statewide measure is based upon:</w:t>
            </w:r>
          </w:p>
          <w:p w14:paraId="2FD36CBA" w14:textId="77777777" w:rsidR="00257184" w:rsidRDefault="00FA4974">
            <w:pPr>
              <w:pStyle w:val="TableParagraph"/>
              <w:spacing w:before="20" w:line="240" w:lineRule="auto"/>
              <w:ind w:left="114"/>
              <w:rPr>
                <w:sz w:val="20"/>
              </w:rPr>
            </w:pPr>
            <w:r>
              <w:rPr>
                <w:sz w:val="20"/>
              </w:rPr>
              <w:t>PGECOHVC144, Revision 2 (March 16, 2016)</w:t>
            </w:r>
          </w:p>
          <w:p w14:paraId="5CFEF782" w14:textId="77777777" w:rsidR="00257184" w:rsidRDefault="00FA4974">
            <w:pPr>
              <w:pStyle w:val="TableParagraph"/>
              <w:spacing w:before="20" w:line="240" w:lineRule="auto"/>
              <w:ind w:left="114"/>
              <w:rPr>
                <w:sz w:val="20"/>
              </w:rPr>
            </w:pPr>
            <w:r>
              <w:rPr>
                <w:sz w:val="20"/>
              </w:rPr>
              <w:t>SCE13HC040, Revision 2 (February 9, 2015)</w:t>
            </w:r>
          </w:p>
          <w:p w14:paraId="3C6A0B32" w14:textId="77777777" w:rsidR="00257184" w:rsidRDefault="00FA4974">
            <w:pPr>
              <w:pStyle w:val="TableParagraph"/>
              <w:spacing w:before="4" w:line="260" w:lineRule="atLeast"/>
              <w:ind w:left="114" w:right="672"/>
              <w:rPr>
                <w:sz w:val="20"/>
              </w:rPr>
            </w:pPr>
            <w:r>
              <w:rPr>
                <w:sz w:val="20"/>
              </w:rPr>
              <w:t>SCE13HC040, Revision 1 (April 14, 2014) Consensus reached among Cal TF members.</w:t>
            </w:r>
          </w:p>
        </w:tc>
      </w:tr>
      <w:tr w:rsidR="00257184" w14:paraId="3C1DD5CD" w14:textId="77777777">
        <w:trPr>
          <w:trHeight w:val="813"/>
        </w:trPr>
        <w:tc>
          <w:tcPr>
            <w:tcW w:w="941" w:type="dxa"/>
          </w:tcPr>
          <w:p w14:paraId="64C5D454" w14:textId="77777777" w:rsidR="00257184" w:rsidRDefault="00FA4974">
            <w:pPr>
              <w:pStyle w:val="TableParagraph"/>
              <w:spacing w:before="18" w:line="240" w:lineRule="auto"/>
              <w:ind w:left="115"/>
              <w:rPr>
                <w:sz w:val="20"/>
              </w:rPr>
            </w:pPr>
            <w:r>
              <w:rPr>
                <w:sz w:val="20"/>
              </w:rPr>
              <w:t>01</w:t>
            </w:r>
          </w:p>
        </w:tc>
        <w:tc>
          <w:tcPr>
            <w:tcW w:w="1664" w:type="dxa"/>
          </w:tcPr>
          <w:p w14:paraId="146F76C1" w14:textId="77777777" w:rsidR="00257184" w:rsidRDefault="00FA4974">
            <w:pPr>
              <w:pStyle w:val="TableParagraph"/>
              <w:spacing w:before="18" w:line="240" w:lineRule="auto"/>
              <w:ind w:left="114"/>
              <w:rPr>
                <w:sz w:val="20"/>
              </w:rPr>
            </w:pPr>
            <w:r>
              <w:rPr>
                <w:sz w:val="20"/>
              </w:rPr>
              <w:t>06/11/2019</w:t>
            </w:r>
          </w:p>
        </w:tc>
        <w:tc>
          <w:tcPr>
            <w:tcW w:w="1892" w:type="dxa"/>
          </w:tcPr>
          <w:p w14:paraId="132B9498" w14:textId="77777777" w:rsidR="00257184" w:rsidRDefault="00FA4974">
            <w:pPr>
              <w:pStyle w:val="TableParagraph"/>
              <w:spacing w:before="18" w:line="261" w:lineRule="auto"/>
              <w:ind w:left="114" w:right="311"/>
              <w:rPr>
                <w:sz w:val="20"/>
              </w:rPr>
            </w:pPr>
            <w:r>
              <w:rPr>
                <w:sz w:val="20"/>
              </w:rPr>
              <w:t>Akhilesh Endurthy Solaris-Technical</w:t>
            </w:r>
          </w:p>
        </w:tc>
        <w:tc>
          <w:tcPr>
            <w:tcW w:w="4857" w:type="dxa"/>
          </w:tcPr>
          <w:p w14:paraId="09F053D4" w14:textId="77777777" w:rsidR="00257184" w:rsidRDefault="00FA4974">
            <w:pPr>
              <w:pStyle w:val="TableParagraph"/>
              <w:spacing w:before="18" w:line="261" w:lineRule="auto"/>
              <w:ind w:left="114" w:right="1908"/>
              <w:rPr>
                <w:sz w:val="20"/>
              </w:rPr>
            </w:pPr>
            <w:r>
              <w:rPr>
                <w:sz w:val="20"/>
              </w:rPr>
              <w:t>DEER2020 and E-4952 updates New prototypes from DEER2020</w:t>
            </w:r>
          </w:p>
          <w:p w14:paraId="63CC9FDD" w14:textId="77777777" w:rsidR="00257184" w:rsidRDefault="00FA4974">
            <w:pPr>
              <w:pStyle w:val="TableParagraph"/>
              <w:spacing w:line="242" w:lineRule="exact"/>
              <w:ind w:left="114"/>
              <w:rPr>
                <w:sz w:val="20"/>
              </w:rPr>
            </w:pPr>
            <w:r>
              <w:rPr>
                <w:sz w:val="20"/>
              </w:rPr>
              <w:t>Included “NC” Measure Application Type</w:t>
            </w:r>
          </w:p>
        </w:tc>
      </w:tr>
      <w:tr w:rsidR="00313B0C" w14:paraId="17EE814C" w14:textId="77777777">
        <w:trPr>
          <w:trHeight w:val="813"/>
        </w:trPr>
        <w:tc>
          <w:tcPr>
            <w:tcW w:w="941" w:type="dxa"/>
          </w:tcPr>
          <w:p w14:paraId="372EBD72" w14:textId="252200ED" w:rsidR="00313B0C" w:rsidRDefault="00313B0C">
            <w:pPr>
              <w:pStyle w:val="TableParagraph"/>
              <w:spacing w:before="18" w:line="240" w:lineRule="auto"/>
              <w:ind w:left="115"/>
              <w:rPr>
                <w:sz w:val="20"/>
              </w:rPr>
            </w:pPr>
            <w:r>
              <w:rPr>
                <w:sz w:val="20"/>
              </w:rPr>
              <w:t>02</w:t>
            </w:r>
          </w:p>
        </w:tc>
        <w:tc>
          <w:tcPr>
            <w:tcW w:w="1664" w:type="dxa"/>
          </w:tcPr>
          <w:p w14:paraId="17269C61" w14:textId="2D696A1F" w:rsidR="00313B0C" w:rsidRDefault="00313B0C">
            <w:pPr>
              <w:pStyle w:val="TableParagraph"/>
              <w:spacing w:before="18" w:line="240" w:lineRule="auto"/>
              <w:ind w:left="114"/>
              <w:rPr>
                <w:sz w:val="20"/>
              </w:rPr>
            </w:pPr>
            <w:r>
              <w:rPr>
                <w:sz w:val="20"/>
              </w:rPr>
              <w:t>11/11/2020</w:t>
            </w:r>
          </w:p>
        </w:tc>
        <w:tc>
          <w:tcPr>
            <w:tcW w:w="1892" w:type="dxa"/>
          </w:tcPr>
          <w:p w14:paraId="3F49EBA3" w14:textId="084E9A78" w:rsidR="00313B0C" w:rsidRDefault="00136927">
            <w:pPr>
              <w:pStyle w:val="TableParagraph"/>
              <w:spacing w:before="18" w:line="261" w:lineRule="auto"/>
              <w:ind w:left="114" w:right="311"/>
              <w:rPr>
                <w:sz w:val="20"/>
              </w:rPr>
            </w:pPr>
            <w:r>
              <w:rPr>
                <w:sz w:val="20"/>
              </w:rPr>
              <w:t>Jenna Moon Solaris-Technical</w:t>
            </w:r>
          </w:p>
        </w:tc>
        <w:tc>
          <w:tcPr>
            <w:tcW w:w="4857" w:type="dxa"/>
          </w:tcPr>
          <w:p w14:paraId="11E1A11D" w14:textId="17315C39" w:rsidR="00313B0C" w:rsidRDefault="00136927">
            <w:pPr>
              <w:pStyle w:val="TableParagraph"/>
              <w:spacing w:before="18" w:line="261" w:lineRule="auto"/>
              <w:ind w:left="114" w:right="1908"/>
              <w:rPr>
                <w:sz w:val="20"/>
              </w:rPr>
            </w:pPr>
            <w:r>
              <w:rPr>
                <w:sz w:val="20"/>
              </w:rPr>
              <w:t>Updated the costs using recent database</w:t>
            </w:r>
          </w:p>
        </w:tc>
      </w:tr>
    </w:tbl>
    <w:p w14:paraId="5F9FDE41" w14:textId="77777777" w:rsidR="00FA4974" w:rsidRDefault="00FA4974"/>
    <w:sectPr w:rsidR="00FA4974">
      <w:pgSz w:w="12240" w:h="15840"/>
      <w:pgMar w:top="1220" w:right="1020" w:bottom="1320" w:left="980" w:header="855" w:footer="11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68907D" w14:textId="77777777" w:rsidR="00135B41" w:rsidRDefault="00135B41">
      <w:r>
        <w:separator/>
      </w:r>
    </w:p>
  </w:endnote>
  <w:endnote w:type="continuationSeparator" w:id="0">
    <w:p w14:paraId="7FCE91A4" w14:textId="77777777" w:rsidR="00135B41" w:rsidRDefault="00135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3093A" w14:textId="77777777" w:rsidR="005E5F8F" w:rsidRDefault="005E5F8F">
    <w:pPr>
      <w:pStyle w:val="BodyText"/>
      <w:spacing w:line="14" w:lineRule="auto"/>
      <w:rPr>
        <w:sz w:val="20"/>
      </w:rPr>
    </w:pPr>
    <w:r>
      <w:rPr>
        <w:noProof/>
      </w:rPr>
      <w:drawing>
        <wp:anchor distT="0" distB="0" distL="0" distR="0" simplePos="0" relativeHeight="251655168" behindDoc="1" locked="0" layoutInCell="1" allowOverlap="1" wp14:anchorId="2499EF80" wp14:editId="4085BA98">
          <wp:simplePos x="0" y="0"/>
          <wp:positionH relativeFrom="page">
            <wp:posOffset>3622134</wp:posOffset>
          </wp:positionH>
          <wp:positionV relativeFrom="page">
            <wp:posOffset>9214522</wp:posOffset>
          </wp:positionV>
          <wp:extent cx="550450" cy="21074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50450" cy="210743"/>
                  </a:xfrm>
                  <a:prstGeom prst="rect">
                    <a:avLst/>
                  </a:prstGeom>
                </pic:spPr>
              </pic:pic>
            </a:graphicData>
          </a:graphic>
        </wp:anchor>
      </w:drawing>
    </w:r>
    <w:r w:rsidR="00135B41">
      <w:pict w14:anchorId="655442CA">
        <v:shapetype id="_x0000_t202" coordsize="21600,21600" o:spt="202" path="m,l,21600r21600,l21600,xe">
          <v:stroke joinstyle="miter"/>
          <v:path gradientshapeok="t" o:connecttype="rect"/>
        </v:shapetype>
        <v:shape id="_x0000_s2053" type="#_x0000_t202" style="position:absolute;margin-left:301.25pt;margin-top:741.85pt;width:9.55pt;height:9pt;z-index:-252923904;mso-position-horizontal-relative:page;mso-position-vertical-relative:page" filled="f" stroked="f">
          <v:textbox inset="0,0,0,0">
            <w:txbxContent>
              <w:p w14:paraId="1CE65C49" w14:textId="77777777" w:rsidR="005E5F8F" w:rsidRDefault="005E5F8F">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A9579" w14:textId="77777777" w:rsidR="005E5F8F" w:rsidRDefault="005E5F8F">
    <w:pPr>
      <w:pStyle w:val="BodyText"/>
      <w:spacing w:line="14" w:lineRule="auto"/>
      <w:rPr>
        <w:sz w:val="20"/>
      </w:rPr>
    </w:pPr>
    <w:r>
      <w:rPr>
        <w:noProof/>
      </w:rPr>
      <w:drawing>
        <wp:anchor distT="0" distB="0" distL="0" distR="0" simplePos="0" relativeHeight="251658240" behindDoc="1" locked="0" layoutInCell="1" allowOverlap="1" wp14:anchorId="679693B0" wp14:editId="16ACBD8D">
          <wp:simplePos x="0" y="0"/>
          <wp:positionH relativeFrom="page">
            <wp:posOffset>3622134</wp:posOffset>
          </wp:positionH>
          <wp:positionV relativeFrom="page">
            <wp:posOffset>9214522</wp:posOffset>
          </wp:positionV>
          <wp:extent cx="550450" cy="210743"/>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550450" cy="210743"/>
                  </a:xfrm>
                  <a:prstGeom prst="rect">
                    <a:avLst/>
                  </a:prstGeom>
                </pic:spPr>
              </pic:pic>
            </a:graphicData>
          </a:graphic>
        </wp:anchor>
      </w:drawing>
    </w:r>
    <w:r w:rsidR="00135B41">
      <w:pict w14:anchorId="7BF0924D">
        <v:shapetype id="_x0000_t202" coordsize="21600,21600" o:spt="202" path="m,l,21600r21600,l21600,xe">
          <v:stroke joinstyle="miter"/>
          <v:path gradientshapeok="t" o:connecttype="rect"/>
        </v:shapetype>
        <v:shape id="_x0000_s2051" type="#_x0000_t202" style="position:absolute;margin-left:301.25pt;margin-top:741.85pt;width:9.55pt;height:9pt;z-index:-252920832;mso-position-horizontal-relative:page;mso-position-vertical-relative:page" filled="f" stroked="f">
          <v:textbox inset="0,0,0,0">
            <w:txbxContent>
              <w:p w14:paraId="72AA6E8C" w14:textId="77777777" w:rsidR="005E5F8F" w:rsidRDefault="005E5F8F">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2</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9100C" w14:textId="77777777" w:rsidR="005E5F8F" w:rsidRDefault="005E5F8F">
    <w:pPr>
      <w:pStyle w:val="BodyText"/>
      <w:spacing w:line="14" w:lineRule="auto"/>
      <w:rPr>
        <w:sz w:val="20"/>
      </w:rPr>
    </w:pPr>
    <w:r>
      <w:rPr>
        <w:noProof/>
      </w:rPr>
      <w:drawing>
        <wp:anchor distT="0" distB="0" distL="0" distR="0" simplePos="0" relativeHeight="251660288" behindDoc="1" locked="0" layoutInCell="1" allowOverlap="1" wp14:anchorId="6FA5256C" wp14:editId="2D998FBB">
          <wp:simplePos x="0" y="0"/>
          <wp:positionH relativeFrom="page">
            <wp:posOffset>3622134</wp:posOffset>
          </wp:positionH>
          <wp:positionV relativeFrom="page">
            <wp:posOffset>9214522</wp:posOffset>
          </wp:positionV>
          <wp:extent cx="550450" cy="210743"/>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550450" cy="210743"/>
                  </a:xfrm>
                  <a:prstGeom prst="rect">
                    <a:avLst/>
                  </a:prstGeom>
                </pic:spPr>
              </pic:pic>
            </a:graphicData>
          </a:graphic>
        </wp:anchor>
      </w:drawing>
    </w:r>
    <w:r w:rsidR="00135B41">
      <w:pict w14:anchorId="772BB732">
        <v:shapetype id="_x0000_t202" coordsize="21600,21600" o:spt="202" path="m,l,21600r21600,l21600,xe">
          <v:stroke joinstyle="miter"/>
          <v:path gradientshapeok="t" o:connecttype="rect"/>
        </v:shapetype>
        <v:shape id="_x0000_s2049" type="#_x0000_t202" style="position:absolute;margin-left:299.45pt;margin-top:741.85pt;width:13pt;height:9pt;z-index:-252917760;mso-position-horizontal-relative:page;mso-position-vertical-relative:page" filled="f" stroked="f">
          <v:textbox inset="0,0,0,0">
            <w:txbxContent>
              <w:p w14:paraId="3AA1053F" w14:textId="77777777" w:rsidR="005E5F8F" w:rsidRDefault="005E5F8F">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0D9EA7" w14:textId="77777777" w:rsidR="00135B41" w:rsidRDefault="00135B41">
      <w:r>
        <w:separator/>
      </w:r>
    </w:p>
  </w:footnote>
  <w:footnote w:type="continuationSeparator" w:id="0">
    <w:p w14:paraId="2E66755B" w14:textId="77777777" w:rsidR="00135B41" w:rsidRDefault="00135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D5EB11" w14:textId="77777777" w:rsidR="005E5F8F" w:rsidRDefault="00135B41">
    <w:pPr>
      <w:pStyle w:val="BodyText"/>
      <w:spacing w:line="14" w:lineRule="auto"/>
      <w:rPr>
        <w:sz w:val="20"/>
      </w:rPr>
    </w:pPr>
    <w:r>
      <w:pict w14:anchorId="6C933CF6">
        <v:shapetype id="_x0000_t202" coordsize="21600,21600" o:spt="202" path="m,l,21600r21600,l21600,xe">
          <v:stroke joinstyle="miter"/>
          <v:path gradientshapeok="t" o:connecttype="rect"/>
        </v:shapetype>
        <v:shape id="_x0000_s2052" type="#_x0000_t202" style="position:absolute;margin-left:224.4pt;margin-top:42.55pt;width:163.3pt;height:11.25pt;z-index:-252922880;mso-position-horizontal-relative:page;mso-position-vertical-relative:page" filled="f" stroked="f">
          <v:textbox inset="0,0,0,0">
            <w:txbxContent>
              <w:p w14:paraId="5D43CA1B" w14:textId="77777777" w:rsidR="005E5F8F" w:rsidRDefault="005E5F8F">
                <w:pPr>
                  <w:spacing w:before="12"/>
                  <w:ind w:left="20"/>
                  <w:rPr>
                    <w:sz w:val="16"/>
                  </w:rPr>
                </w:pPr>
                <w:r>
                  <w:rPr>
                    <w:color w:val="5F5F5F"/>
                    <w:sz w:val="16"/>
                  </w:rPr>
                  <w:t xml:space="preserve">HVAC </w:t>
                </w:r>
                <w:r>
                  <w:rPr>
                    <w:rFonts w:ascii="Wingdings" w:hAnsi="Wingdings"/>
                    <w:color w:val="8DC53E"/>
                    <w:sz w:val="16"/>
                  </w:rPr>
                  <w:t></w:t>
                </w:r>
                <w:r>
                  <w:rPr>
                    <w:rFonts w:ascii="Times New Roman" w:hAnsi="Times New Roman"/>
                    <w:color w:val="8DC53E"/>
                    <w:sz w:val="16"/>
                  </w:rPr>
                  <w:t xml:space="preserve"> </w:t>
                </w:r>
                <w:r>
                  <w:rPr>
                    <w:color w:val="5F5F5F"/>
                    <w:sz w:val="16"/>
                  </w:rPr>
                  <w:t>Cogged V-Belt for HVAC Fan, Commercial</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DCCEF" w14:textId="77777777" w:rsidR="005E5F8F" w:rsidRDefault="00135B41">
    <w:pPr>
      <w:pStyle w:val="BodyText"/>
      <w:spacing w:line="14" w:lineRule="auto"/>
      <w:rPr>
        <w:sz w:val="20"/>
      </w:rPr>
    </w:pPr>
    <w:r>
      <w:pict w14:anchorId="57298A22">
        <v:shapetype id="_x0000_t202" coordsize="21600,21600" o:spt="202" path="m,l,21600r21600,l21600,xe">
          <v:stroke joinstyle="miter"/>
          <v:path gradientshapeok="t" o:connecttype="rect"/>
        </v:shapetype>
        <v:shape id="_x0000_s2050" type="#_x0000_t202" style="position:absolute;margin-left:224.4pt;margin-top:42.55pt;width:163.3pt;height:11.25pt;z-index:-252919808;mso-position-horizontal-relative:page;mso-position-vertical-relative:page" filled="f" stroked="f">
          <v:textbox inset="0,0,0,0">
            <w:txbxContent>
              <w:p w14:paraId="6B5FCAA2" w14:textId="77777777" w:rsidR="005E5F8F" w:rsidRDefault="005E5F8F">
                <w:pPr>
                  <w:spacing w:before="12"/>
                  <w:ind w:left="20"/>
                  <w:rPr>
                    <w:sz w:val="16"/>
                  </w:rPr>
                </w:pPr>
                <w:r>
                  <w:rPr>
                    <w:color w:val="5F5F5F"/>
                    <w:sz w:val="16"/>
                  </w:rPr>
                  <w:t xml:space="preserve">HVAC </w:t>
                </w:r>
                <w:r>
                  <w:rPr>
                    <w:rFonts w:ascii="Wingdings" w:hAnsi="Wingdings"/>
                    <w:color w:val="8DC53E"/>
                    <w:sz w:val="16"/>
                  </w:rPr>
                  <w:t></w:t>
                </w:r>
                <w:r>
                  <w:rPr>
                    <w:rFonts w:ascii="Times New Roman" w:hAnsi="Times New Roman"/>
                    <w:color w:val="8DC53E"/>
                    <w:sz w:val="16"/>
                  </w:rPr>
                  <w:t xml:space="preserve"> </w:t>
                </w:r>
                <w:r>
                  <w:rPr>
                    <w:color w:val="5F5F5F"/>
                    <w:sz w:val="16"/>
                  </w:rPr>
                  <w:t>Cogged V-Belt for HVAC Fan, Commercial</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835269"/>
    <w:multiLevelType w:val="hybridMultilevel"/>
    <w:tmpl w:val="91D87BFA"/>
    <w:lvl w:ilvl="0" w:tplc="A300C152">
      <w:numFmt w:val="bullet"/>
      <w:lvlText w:val="–"/>
      <w:lvlJc w:val="left"/>
      <w:pPr>
        <w:ind w:left="590" w:hanging="130"/>
      </w:pPr>
      <w:rPr>
        <w:rFonts w:ascii="Calibri Light" w:eastAsia="Calibri Light" w:hAnsi="Calibri Light" w:cs="Calibri Light" w:hint="default"/>
        <w:w w:val="100"/>
        <w:sz w:val="18"/>
        <w:szCs w:val="18"/>
        <w:lang w:val="en-US" w:eastAsia="en-US" w:bidi="en-US"/>
      </w:rPr>
    </w:lvl>
    <w:lvl w:ilvl="1" w:tplc="05723BB0">
      <w:numFmt w:val="bullet"/>
      <w:lvlText w:val=""/>
      <w:lvlJc w:val="left"/>
      <w:pPr>
        <w:ind w:left="1180" w:hanging="360"/>
      </w:pPr>
      <w:rPr>
        <w:rFonts w:ascii="Symbol" w:eastAsia="Symbol" w:hAnsi="Symbol" w:cs="Symbol" w:hint="default"/>
        <w:w w:val="100"/>
        <w:sz w:val="22"/>
        <w:szCs w:val="22"/>
        <w:lang w:val="en-US" w:eastAsia="en-US" w:bidi="en-US"/>
      </w:rPr>
    </w:lvl>
    <w:lvl w:ilvl="2" w:tplc="24FAD7C8">
      <w:numFmt w:val="bullet"/>
      <w:lvlText w:val="o"/>
      <w:lvlJc w:val="left"/>
      <w:pPr>
        <w:ind w:left="1900" w:hanging="360"/>
      </w:pPr>
      <w:rPr>
        <w:rFonts w:ascii="Courier New" w:eastAsia="Courier New" w:hAnsi="Courier New" w:cs="Courier New" w:hint="default"/>
        <w:w w:val="100"/>
        <w:sz w:val="22"/>
        <w:szCs w:val="22"/>
        <w:lang w:val="en-US" w:eastAsia="en-US" w:bidi="en-US"/>
      </w:rPr>
    </w:lvl>
    <w:lvl w:ilvl="3" w:tplc="C22A52F6">
      <w:numFmt w:val="bullet"/>
      <w:lvlText w:val="•"/>
      <w:lvlJc w:val="left"/>
      <w:pPr>
        <w:ind w:left="2942" w:hanging="360"/>
      </w:pPr>
      <w:rPr>
        <w:rFonts w:hint="default"/>
        <w:lang w:val="en-US" w:eastAsia="en-US" w:bidi="en-US"/>
      </w:rPr>
    </w:lvl>
    <w:lvl w:ilvl="4" w:tplc="15500F52">
      <w:numFmt w:val="bullet"/>
      <w:lvlText w:val="•"/>
      <w:lvlJc w:val="left"/>
      <w:pPr>
        <w:ind w:left="3985" w:hanging="360"/>
      </w:pPr>
      <w:rPr>
        <w:rFonts w:hint="default"/>
        <w:lang w:val="en-US" w:eastAsia="en-US" w:bidi="en-US"/>
      </w:rPr>
    </w:lvl>
    <w:lvl w:ilvl="5" w:tplc="18AE1680">
      <w:numFmt w:val="bullet"/>
      <w:lvlText w:val="•"/>
      <w:lvlJc w:val="left"/>
      <w:pPr>
        <w:ind w:left="5027" w:hanging="360"/>
      </w:pPr>
      <w:rPr>
        <w:rFonts w:hint="default"/>
        <w:lang w:val="en-US" w:eastAsia="en-US" w:bidi="en-US"/>
      </w:rPr>
    </w:lvl>
    <w:lvl w:ilvl="6" w:tplc="A57CF288">
      <w:numFmt w:val="bullet"/>
      <w:lvlText w:val="•"/>
      <w:lvlJc w:val="left"/>
      <w:pPr>
        <w:ind w:left="6070" w:hanging="360"/>
      </w:pPr>
      <w:rPr>
        <w:rFonts w:hint="default"/>
        <w:lang w:val="en-US" w:eastAsia="en-US" w:bidi="en-US"/>
      </w:rPr>
    </w:lvl>
    <w:lvl w:ilvl="7" w:tplc="E2D216AA">
      <w:numFmt w:val="bullet"/>
      <w:lvlText w:val="•"/>
      <w:lvlJc w:val="left"/>
      <w:pPr>
        <w:ind w:left="7112" w:hanging="360"/>
      </w:pPr>
      <w:rPr>
        <w:rFonts w:hint="default"/>
        <w:lang w:val="en-US" w:eastAsia="en-US" w:bidi="en-US"/>
      </w:rPr>
    </w:lvl>
    <w:lvl w:ilvl="8" w:tplc="E5CEC140">
      <w:numFmt w:val="bullet"/>
      <w:lvlText w:val="•"/>
      <w:lvlJc w:val="left"/>
      <w:pPr>
        <w:ind w:left="8155" w:hanging="360"/>
      </w:pPr>
      <w:rPr>
        <w:rFonts w:hint="default"/>
        <w:lang w:val="en-US" w:eastAsia="en-US" w:bidi="en-US"/>
      </w:rPr>
    </w:lvl>
  </w:abstractNum>
  <w:abstractNum w:abstractNumId="1" w15:restartNumberingAfterBreak="0">
    <w:nsid w:val="1F3916AD"/>
    <w:multiLevelType w:val="hybridMultilevel"/>
    <w:tmpl w:val="228246EE"/>
    <w:lvl w:ilvl="0" w:tplc="A8FA24FA">
      <w:start w:val="1"/>
      <w:numFmt w:val="decimal"/>
      <w:lvlText w:val="%1."/>
      <w:lvlJc w:val="left"/>
      <w:pPr>
        <w:ind w:left="820" w:hanging="360"/>
        <w:jc w:val="left"/>
      </w:pPr>
      <w:rPr>
        <w:rFonts w:ascii="Calibri Light" w:eastAsia="Calibri Light" w:hAnsi="Calibri Light" w:cs="Calibri Light" w:hint="default"/>
        <w:spacing w:val="-2"/>
        <w:w w:val="100"/>
        <w:sz w:val="22"/>
        <w:szCs w:val="22"/>
        <w:lang w:val="en-US" w:eastAsia="en-US" w:bidi="en-US"/>
      </w:rPr>
    </w:lvl>
    <w:lvl w:ilvl="1" w:tplc="D5E2E3B4">
      <w:numFmt w:val="bullet"/>
      <w:lvlText w:val="•"/>
      <w:lvlJc w:val="left"/>
      <w:pPr>
        <w:ind w:left="1762" w:hanging="360"/>
      </w:pPr>
      <w:rPr>
        <w:rFonts w:hint="default"/>
        <w:lang w:val="en-US" w:eastAsia="en-US" w:bidi="en-US"/>
      </w:rPr>
    </w:lvl>
    <w:lvl w:ilvl="2" w:tplc="FF3894DA">
      <w:numFmt w:val="bullet"/>
      <w:lvlText w:val="•"/>
      <w:lvlJc w:val="left"/>
      <w:pPr>
        <w:ind w:left="2704" w:hanging="360"/>
      </w:pPr>
      <w:rPr>
        <w:rFonts w:hint="default"/>
        <w:lang w:val="en-US" w:eastAsia="en-US" w:bidi="en-US"/>
      </w:rPr>
    </w:lvl>
    <w:lvl w:ilvl="3" w:tplc="F364E66A">
      <w:numFmt w:val="bullet"/>
      <w:lvlText w:val="•"/>
      <w:lvlJc w:val="left"/>
      <w:pPr>
        <w:ind w:left="3646" w:hanging="360"/>
      </w:pPr>
      <w:rPr>
        <w:rFonts w:hint="default"/>
        <w:lang w:val="en-US" w:eastAsia="en-US" w:bidi="en-US"/>
      </w:rPr>
    </w:lvl>
    <w:lvl w:ilvl="4" w:tplc="2246263A">
      <w:numFmt w:val="bullet"/>
      <w:lvlText w:val="•"/>
      <w:lvlJc w:val="left"/>
      <w:pPr>
        <w:ind w:left="4588" w:hanging="360"/>
      </w:pPr>
      <w:rPr>
        <w:rFonts w:hint="default"/>
        <w:lang w:val="en-US" w:eastAsia="en-US" w:bidi="en-US"/>
      </w:rPr>
    </w:lvl>
    <w:lvl w:ilvl="5" w:tplc="CA781AE8">
      <w:numFmt w:val="bullet"/>
      <w:lvlText w:val="•"/>
      <w:lvlJc w:val="left"/>
      <w:pPr>
        <w:ind w:left="5530" w:hanging="360"/>
      </w:pPr>
      <w:rPr>
        <w:rFonts w:hint="default"/>
        <w:lang w:val="en-US" w:eastAsia="en-US" w:bidi="en-US"/>
      </w:rPr>
    </w:lvl>
    <w:lvl w:ilvl="6" w:tplc="9CF023AC">
      <w:numFmt w:val="bullet"/>
      <w:lvlText w:val="•"/>
      <w:lvlJc w:val="left"/>
      <w:pPr>
        <w:ind w:left="6472" w:hanging="360"/>
      </w:pPr>
      <w:rPr>
        <w:rFonts w:hint="default"/>
        <w:lang w:val="en-US" w:eastAsia="en-US" w:bidi="en-US"/>
      </w:rPr>
    </w:lvl>
    <w:lvl w:ilvl="7" w:tplc="ED66ED60">
      <w:numFmt w:val="bullet"/>
      <w:lvlText w:val="•"/>
      <w:lvlJc w:val="left"/>
      <w:pPr>
        <w:ind w:left="7414" w:hanging="360"/>
      </w:pPr>
      <w:rPr>
        <w:rFonts w:hint="default"/>
        <w:lang w:val="en-US" w:eastAsia="en-US" w:bidi="en-US"/>
      </w:rPr>
    </w:lvl>
    <w:lvl w:ilvl="8" w:tplc="FB440D4A">
      <w:numFmt w:val="bullet"/>
      <w:lvlText w:val="•"/>
      <w:lvlJc w:val="left"/>
      <w:pPr>
        <w:ind w:left="8356" w:hanging="360"/>
      </w:pPr>
      <w:rPr>
        <w:rFonts w:hint="default"/>
        <w:lang w:val="en-US" w:eastAsia="en-US" w:bidi="en-US"/>
      </w:rPr>
    </w:lvl>
  </w:abstractNum>
  <w:abstractNum w:abstractNumId="2" w15:restartNumberingAfterBreak="0">
    <w:nsid w:val="2E302B46"/>
    <w:multiLevelType w:val="hybridMultilevel"/>
    <w:tmpl w:val="B22CF37E"/>
    <w:lvl w:ilvl="0" w:tplc="ECB8CFBC">
      <w:start w:val="2"/>
      <w:numFmt w:val="upperLetter"/>
      <w:lvlText w:val="[%1]"/>
      <w:lvlJc w:val="left"/>
      <w:pPr>
        <w:ind w:left="460" w:hanging="243"/>
        <w:jc w:val="left"/>
      </w:pPr>
      <w:rPr>
        <w:rFonts w:ascii="Calibri Light" w:eastAsia="Calibri Light" w:hAnsi="Calibri Light" w:cs="Calibri Light" w:hint="default"/>
        <w:spacing w:val="-1"/>
        <w:w w:val="100"/>
        <w:sz w:val="18"/>
        <w:szCs w:val="18"/>
        <w:lang w:val="en-US" w:eastAsia="en-US" w:bidi="en-US"/>
      </w:rPr>
    </w:lvl>
    <w:lvl w:ilvl="1" w:tplc="F6083904">
      <w:numFmt w:val="bullet"/>
      <w:lvlText w:val="•"/>
      <w:lvlJc w:val="left"/>
      <w:pPr>
        <w:ind w:left="1438" w:hanging="243"/>
      </w:pPr>
      <w:rPr>
        <w:rFonts w:hint="default"/>
        <w:lang w:val="en-US" w:eastAsia="en-US" w:bidi="en-US"/>
      </w:rPr>
    </w:lvl>
    <w:lvl w:ilvl="2" w:tplc="BB2E5B20">
      <w:numFmt w:val="bullet"/>
      <w:lvlText w:val="•"/>
      <w:lvlJc w:val="left"/>
      <w:pPr>
        <w:ind w:left="2416" w:hanging="243"/>
      </w:pPr>
      <w:rPr>
        <w:rFonts w:hint="default"/>
        <w:lang w:val="en-US" w:eastAsia="en-US" w:bidi="en-US"/>
      </w:rPr>
    </w:lvl>
    <w:lvl w:ilvl="3" w:tplc="40A0BD04">
      <w:numFmt w:val="bullet"/>
      <w:lvlText w:val="•"/>
      <w:lvlJc w:val="left"/>
      <w:pPr>
        <w:ind w:left="3394" w:hanging="243"/>
      </w:pPr>
      <w:rPr>
        <w:rFonts w:hint="default"/>
        <w:lang w:val="en-US" w:eastAsia="en-US" w:bidi="en-US"/>
      </w:rPr>
    </w:lvl>
    <w:lvl w:ilvl="4" w:tplc="F014D7C0">
      <w:numFmt w:val="bullet"/>
      <w:lvlText w:val="•"/>
      <w:lvlJc w:val="left"/>
      <w:pPr>
        <w:ind w:left="4372" w:hanging="243"/>
      </w:pPr>
      <w:rPr>
        <w:rFonts w:hint="default"/>
        <w:lang w:val="en-US" w:eastAsia="en-US" w:bidi="en-US"/>
      </w:rPr>
    </w:lvl>
    <w:lvl w:ilvl="5" w:tplc="8CCA93EE">
      <w:numFmt w:val="bullet"/>
      <w:lvlText w:val="•"/>
      <w:lvlJc w:val="left"/>
      <w:pPr>
        <w:ind w:left="5350" w:hanging="243"/>
      </w:pPr>
      <w:rPr>
        <w:rFonts w:hint="default"/>
        <w:lang w:val="en-US" w:eastAsia="en-US" w:bidi="en-US"/>
      </w:rPr>
    </w:lvl>
    <w:lvl w:ilvl="6" w:tplc="77BE3716">
      <w:numFmt w:val="bullet"/>
      <w:lvlText w:val="•"/>
      <w:lvlJc w:val="left"/>
      <w:pPr>
        <w:ind w:left="6328" w:hanging="243"/>
      </w:pPr>
      <w:rPr>
        <w:rFonts w:hint="default"/>
        <w:lang w:val="en-US" w:eastAsia="en-US" w:bidi="en-US"/>
      </w:rPr>
    </w:lvl>
    <w:lvl w:ilvl="7" w:tplc="B9F47F38">
      <w:numFmt w:val="bullet"/>
      <w:lvlText w:val="•"/>
      <w:lvlJc w:val="left"/>
      <w:pPr>
        <w:ind w:left="7306" w:hanging="243"/>
      </w:pPr>
      <w:rPr>
        <w:rFonts w:hint="default"/>
        <w:lang w:val="en-US" w:eastAsia="en-US" w:bidi="en-US"/>
      </w:rPr>
    </w:lvl>
    <w:lvl w:ilvl="8" w:tplc="0C36AEC2">
      <w:numFmt w:val="bullet"/>
      <w:lvlText w:val="•"/>
      <w:lvlJc w:val="left"/>
      <w:pPr>
        <w:ind w:left="8284" w:hanging="243"/>
      </w:pPr>
      <w:rPr>
        <w:rFonts w:hint="default"/>
        <w:lang w:val="en-US" w:eastAsia="en-US" w:bidi="en-US"/>
      </w:rPr>
    </w:lvl>
  </w:abstractNum>
  <w:abstractNum w:abstractNumId="3" w15:restartNumberingAfterBreak="0">
    <w:nsid w:val="53CE4D27"/>
    <w:multiLevelType w:val="hybridMultilevel"/>
    <w:tmpl w:val="08E815AC"/>
    <w:lvl w:ilvl="0" w:tplc="99DE878C">
      <w:start w:val="1"/>
      <w:numFmt w:val="decimal"/>
      <w:lvlText w:val="%1."/>
      <w:lvlJc w:val="left"/>
      <w:pPr>
        <w:ind w:left="820" w:hanging="360"/>
        <w:jc w:val="left"/>
      </w:pPr>
      <w:rPr>
        <w:rFonts w:ascii="Calibri Light" w:eastAsia="Calibri Light" w:hAnsi="Calibri Light" w:cs="Calibri Light" w:hint="default"/>
        <w:spacing w:val="-2"/>
        <w:w w:val="100"/>
        <w:sz w:val="22"/>
        <w:szCs w:val="22"/>
        <w:lang w:val="en-US" w:eastAsia="en-US" w:bidi="en-US"/>
      </w:rPr>
    </w:lvl>
    <w:lvl w:ilvl="1" w:tplc="D5E2E3B4">
      <w:numFmt w:val="bullet"/>
      <w:lvlText w:val="•"/>
      <w:lvlJc w:val="left"/>
      <w:pPr>
        <w:ind w:left="1762" w:hanging="360"/>
      </w:pPr>
      <w:rPr>
        <w:rFonts w:hint="default"/>
        <w:lang w:val="en-US" w:eastAsia="en-US" w:bidi="en-US"/>
      </w:rPr>
    </w:lvl>
    <w:lvl w:ilvl="2" w:tplc="FF3894DA">
      <w:numFmt w:val="bullet"/>
      <w:lvlText w:val="•"/>
      <w:lvlJc w:val="left"/>
      <w:pPr>
        <w:ind w:left="2704" w:hanging="360"/>
      </w:pPr>
      <w:rPr>
        <w:rFonts w:hint="default"/>
        <w:lang w:val="en-US" w:eastAsia="en-US" w:bidi="en-US"/>
      </w:rPr>
    </w:lvl>
    <w:lvl w:ilvl="3" w:tplc="F364E66A">
      <w:numFmt w:val="bullet"/>
      <w:lvlText w:val="•"/>
      <w:lvlJc w:val="left"/>
      <w:pPr>
        <w:ind w:left="3646" w:hanging="360"/>
      </w:pPr>
      <w:rPr>
        <w:rFonts w:hint="default"/>
        <w:lang w:val="en-US" w:eastAsia="en-US" w:bidi="en-US"/>
      </w:rPr>
    </w:lvl>
    <w:lvl w:ilvl="4" w:tplc="2246263A">
      <w:numFmt w:val="bullet"/>
      <w:lvlText w:val="•"/>
      <w:lvlJc w:val="left"/>
      <w:pPr>
        <w:ind w:left="4588" w:hanging="360"/>
      </w:pPr>
      <w:rPr>
        <w:rFonts w:hint="default"/>
        <w:lang w:val="en-US" w:eastAsia="en-US" w:bidi="en-US"/>
      </w:rPr>
    </w:lvl>
    <w:lvl w:ilvl="5" w:tplc="CA781AE8">
      <w:numFmt w:val="bullet"/>
      <w:lvlText w:val="•"/>
      <w:lvlJc w:val="left"/>
      <w:pPr>
        <w:ind w:left="5530" w:hanging="360"/>
      </w:pPr>
      <w:rPr>
        <w:rFonts w:hint="default"/>
        <w:lang w:val="en-US" w:eastAsia="en-US" w:bidi="en-US"/>
      </w:rPr>
    </w:lvl>
    <w:lvl w:ilvl="6" w:tplc="9CF023AC">
      <w:numFmt w:val="bullet"/>
      <w:lvlText w:val="•"/>
      <w:lvlJc w:val="left"/>
      <w:pPr>
        <w:ind w:left="6472" w:hanging="360"/>
      </w:pPr>
      <w:rPr>
        <w:rFonts w:hint="default"/>
        <w:lang w:val="en-US" w:eastAsia="en-US" w:bidi="en-US"/>
      </w:rPr>
    </w:lvl>
    <w:lvl w:ilvl="7" w:tplc="ED66ED60">
      <w:numFmt w:val="bullet"/>
      <w:lvlText w:val="•"/>
      <w:lvlJc w:val="left"/>
      <w:pPr>
        <w:ind w:left="7414" w:hanging="360"/>
      </w:pPr>
      <w:rPr>
        <w:rFonts w:hint="default"/>
        <w:lang w:val="en-US" w:eastAsia="en-US" w:bidi="en-US"/>
      </w:rPr>
    </w:lvl>
    <w:lvl w:ilvl="8" w:tplc="FB440D4A">
      <w:numFmt w:val="bullet"/>
      <w:lvlText w:val="•"/>
      <w:lvlJc w:val="left"/>
      <w:pPr>
        <w:ind w:left="8356" w:hanging="360"/>
      </w:pPr>
      <w:rPr>
        <w:rFonts w:hint="default"/>
        <w:lang w:val="en-US" w:eastAsia="en-US" w:bidi="en-US"/>
      </w:rPr>
    </w:lvl>
  </w:abstractNum>
  <w:abstractNum w:abstractNumId="4" w15:restartNumberingAfterBreak="0">
    <w:nsid w:val="67323FD9"/>
    <w:multiLevelType w:val="hybridMultilevel"/>
    <w:tmpl w:val="71983BA0"/>
    <w:lvl w:ilvl="0" w:tplc="C114B988">
      <w:start w:val="1"/>
      <w:numFmt w:val="decimal"/>
      <w:lvlText w:val="%1."/>
      <w:lvlJc w:val="left"/>
      <w:pPr>
        <w:ind w:left="820" w:hanging="360"/>
        <w:jc w:val="left"/>
      </w:pPr>
      <w:rPr>
        <w:rFonts w:ascii="Calibri Light" w:eastAsia="Calibri Light" w:hAnsi="Calibri Light" w:cs="Calibri Light" w:hint="default"/>
        <w:spacing w:val="-2"/>
        <w:w w:val="100"/>
        <w:sz w:val="22"/>
        <w:szCs w:val="22"/>
        <w:lang w:val="en-US" w:eastAsia="en-US" w:bidi="en-US"/>
      </w:rPr>
    </w:lvl>
    <w:lvl w:ilvl="1" w:tplc="3A2AB058">
      <w:numFmt w:val="bullet"/>
      <w:lvlText w:val="•"/>
      <w:lvlJc w:val="left"/>
      <w:pPr>
        <w:ind w:left="1762" w:hanging="360"/>
      </w:pPr>
      <w:rPr>
        <w:rFonts w:hint="default"/>
        <w:lang w:val="en-US" w:eastAsia="en-US" w:bidi="en-US"/>
      </w:rPr>
    </w:lvl>
    <w:lvl w:ilvl="2" w:tplc="CA5492B8">
      <w:numFmt w:val="bullet"/>
      <w:lvlText w:val="•"/>
      <w:lvlJc w:val="left"/>
      <w:pPr>
        <w:ind w:left="2704" w:hanging="360"/>
      </w:pPr>
      <w:rPr>
        <w:rFonts w:hint="default"/>
        <w:lang w:val="en-US" w:eastAsia="en-US" w:bidi="en-US"/>
      </w:rPr>
    </w:lvl>
    <w:lvl w:ilvl="3" w:tplc="2EFAA53E">
      <w:numFmt w:val="bullet"/>
      <w:lvlText w:val="•"/>
      <w:lvlJc w:val="left"/>
      <w:pPr>
        <w:ind w:left="3646" w:hanging="360"/>
      </w:pPr>
      <w:rPr>
        <w:rFonts w:hint="default"/>
        <w:lang w:val="en-US" w:eastAsia="en-US" w:bidi="en-US"/>
      </w:rPr>
    </w:lvl>
    <w:lvl w:ilvl="4" w:tplc="BFF4802A">
      <w:numFmt w:val="bullet"/>
      <w:lvlText w:val="•"/>
      <w:lvlJc w:val="left"/>
      <w:pPr>
        <w:ind w:left="4588" w:hanging="360"/>
      </w:pPr>
      <w:rPr>
        <w:rFonts w:hint="default"/>
        <w:lang w:val="en-US" w:eastAsia="en-US" w:bidi="en-US"/>
      </w:rPr>
    </w:lvl>
    <w:lvl w:ilvl="5" w:tplc="3830DFB2">
      <w:numFmt w:val="bullet"/>
      <w:lvlText w:val="•"/>
      <w:lvlJc w:val="left"/>
      <w:pPr>
        <w:ind w:left="5530" w:hanging="360"/>
      </w:pPr>
      <w:rPr>
        <w:rFonts w:hint="default"/>
        <w:lang w:val="en-US" w:eastAsia="en-US" w:bidi="en-US"/>
      </w:rPr>
    </w:lvl>
    <w:lvl w:ilvl="6" w:tplc="57409764">
      <w:numFmt w:val="bullet"/>
      <w:lvlText w:val="•"/>
      <w:lvlJc w:val="left"/>
      <w:pPr>
        <w:ind w:left="6472" w:hanging="360"/>
      </w:pPr>
      <w:rPr>
        <w:rFonts w:hint="default"/>
        <w:lang w:val="en-US" w:eastAsia="en-US" w:bidi="en-US"/>
      </w:rPr>
    </w:lvl>
    <w:lvl w:ilvl="7" w:tplc="637ABF04">
      <w:numFmt w:val="bullet"/>
      <w:lvlText w:val="•"/>
      <w:lvlJc w:val="left"/>
      <w:pPr>
        <w:ind w:left="7414" w:hanging="360"/>
      </w:pPr>
      <w:rPr>
        <w:rFonts w:hint="default"/>
        <w:lang w:val="en-US" w:eastAsia="en-US" w:bidi="en-US"/>
      </w:rPr>
    </w:lvl>
    <w:lvl w:ilvl="8" w:tplc="7CF4377E">
      <w:numFmt w:val="bullet"/>
      <w:lvlText w:val="•"/>
      <w:lvlJc w:val="left"/>
      <w:pPr>
        <w:ind w:left="8356" w:hanging="360"/>
      </w:pPr>
      <w:rPr>
        <w:rFonts w:hint="default"/>
        <w:lang w:val="en-US" w:eastAsia="en-US" w:bidi="en-US"/>
      </w:rPr>
    </w:lvl>
  </w:abstractNum>
  <w:abstractNum w:abstractNumId="5" w15:restartNumberingAfterBreak="0">
    <w:nsid w:val="7E2E7655"/>
    <w:multiLevelType w:val="hybridMultilevel"/>
    <w:tmpl w:val="CDE66A50"/>
    <w:lvl w:ilvl="0" w:tplc="E1586FC0">
      <w:numFmt w:val="bullet"/>
      <w:lvlText w:val=""/>
      <w:lvlJc w:val="left"/>
      <w:pPr>
        <w:ind w:left="1180" w:hanging="360"/>
      </w:pPr>
      <w:rPr>
        <w:rFonts w:ascii="Symbol" w:eastAsia="Symbol" w:hAnsi="Symbol" w:cs="Symbol" w:hint="default"/>
        <w:w w:val="100"/>
        <w:sz w:val="22"/>
        <w:szCs w:val="22"/>
        <w:lang w:val="en-US" w:eastAsia="en-US" w:bidi="en-US"/>
      </w:rPr>
    </w:lvl>
    <w:lvl w:ilvl="1" w:tplc="75EC7BA4">
      <w:numFmt w:val="bullet"/>
      <w:lvlText w:val="•"/>
      <w:lvlJc w:val="left"/>
      <w:pPr>
        <w:ind w:left="2086" w:hanging="360"/>
      </w:pPr>
      <w:rPr>
        <w:rFonts w:hint="default"/>
        <w:lang w:val="en-US" w:eastAsia="en-US" w:bidi="en-US"/>
      </w:rPr>
    </w:lvl>
    <w:lvl w:ilvl="2" w:tplc="E00E1226">
      <w:numFmt w:val="bullet"/>
      <w:lvlText w:val="•"/>
      <w:lvlJc w:val="left"/>
      <w:pPr>
        <w:ind w:left="2992" w:hanging="360"/>
      </w:pPr>
      <w:rPr>
        <w:rFonts w:hint="default"/>
        <w:lang w:val="en-US" w:eastAsia="en-US" w:bidi="en-US"/>
      </w:rPr>
    </w:lvl>
    <w:lvl w:ilvl="3" w:tplc="998AAC2E">
      <w:numFmt w:val="bullet"/>
      <w:lvlText w:val="•"/>
      <w:lvlJc w:val="left"/>
      <w:pPr>
        <w:ind w:left="3898" w:hanging="360"/>
      </w:pPr>
      <w:rPr>
        <w:rFonts w:hint="default"/>
        <w:lang w:val="en-US" w:eastAsia="en-US" w:bidi="en-US"/>
      </w:rPr>
    </w:lvl>
    <w:lvl w:ilvl="4" w:tplc="09509A6C">
      <w:numFmt w:val="bullet"/>
      <w:lvlText w:val="•"/>
      <w:lvlJc w:val="left"/>
      <w:pPr>
        <w:ind w:left="4804" w:hanging="360"/>
      </w:pPr>
      <w:rPr>
        <w:rFonts w:hint="default"/>
        <w:lang w:val="en-US" w:eastAsia="en-US" w:bidi="en-US"/>
      </w:rPr>
    </w:lvl>
    <w:lvl w:ilvl="5" w:tplc="C31A44F2">
      <w:numFmt w:val="bullet"/>
      <w:lvlText w:val="•"/>
      <w:lvlJc w:val="left"/>
      <w:pPr>
        <w:ind w:left="5710" w:hanging="360"/>
      </w:pPr>
      <w:rPr>
        <w:rFonts w:hint="default"/>
        <w:lang w:val="en-US" w:eastAsia="en-US" w:bidi="en-US"/>
      </w:rPr>
    </w:lvl>
    <w:lvl w:ilvl="6" w:tplc="71821650">
      <w:numFmt w:val="bullet"/>
      <w:lvlText w:val="•"/>
      <w:lvlJc w:val="left"/>
      <w:pPr>
        <w:ind w:left="6616" w:hanging="360"/>
      </w:pPr>
      <w:rPr>
        <w:rFonts w:hint="default"/>
        <w:lang w:val="en-US" w:eastAsia="en-US" w:bidi="en-US"/>
      </w:rPr>
    </w:lvl>
    <w:lvl w:ilvl="7" w:tplc="7EA60954">
      <w:numFmt w:val="bullet"/>
      <w:lvlText w:val="•"/>
      <w:lvlJc w:val="left"/>
      <w:pPr>
        <w:ind w:left="7522" w:hanging="360"/>
      </w:pPr>
      <w:rPr>
        <w:rFonts w:hint="default"/>
        <w:lang w:val="en-US" w:eastAsia="en-US" w:bidi="en-US"/>
      </w:rPr>
    </w:lvl>
    <w:lvl w:ilvl="8" w:tplc="1F7C30E2">
      <w:numFmt w:val="bullet"/>
      <w:lvlText w:val="•"/>
      <w:lvlJc w:val="left"/>
      <w:pPr>
        <w:ind w:left="8428" w:hanging="360"/>
      </w:pPr>
      <w:rPr>
        <w:rFonts w:hint="default"/>
        <w:lang w:val="en-US" w:eastAsia="en-US" w:bidi="en-US"/>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257184"/>
    <w:rsid w:val="000103DF"/>
    <w:rsid w:val="0007322F"/>
    <w:rsid w:val="00103C43"/>
    <w:rsid w:val="00116E86"/>
    <w:rsid w:val="00135B41"/>
    <w:rsid w:val="00136927"/>
    <w:rsid w:val="00155B5E"/>
    <w:rsid w:val="0020628B"/>
    <w:rsid w:val="00227555"/>
    <w:rsid w:val="00257184"/>
    <w:rsid w:val="002647AA"/>
    <w:rsid w:val="002D484D"/>
    <w:rsid w:val="002E2C97"/>
    <w:rsid w:val="00313B0C"/>
    <w:rsid w:val="0033569E"/>
    <w:rsid w:val="00374EA2"/>
    <w:rsid w:val="003C09A9"/>
    <w:rsid w:val="00431447"/>
    <w:rsid w:val="00433AB0"/>
    <w:rsid w:val="00465B47"/>
    <w:rsid w:val="00492EE4"/>
    <w:rsid w:val="004A7D2B"/>
    <w:rsid w:val="004E2546"/>
    <w:rsid w:val="005269A0"/>
    <w:rsid w:val="005D7D40"/>
    <w:rsid w:val="005E5F8F"/>
    <w:rsid w:val="005F14AC"/>
    <w:rsid w:val="006B57A3"/>
    <w:rsid w:val="00734B4A"/>
    <w:rsid w:val="007B2ED7"/>
    <w:rsid w:val="0084114A"/>
    <w:rsid w:val="008C62D4"/>
    <w:rsid w:val="00940F75"/>
    <w:rsid w:val="009A3399"/>
    <w:rsid w:val="009A5125"/>
    <w:rsid w:val="009B6A50"/>
    <w:rsid w:val="009C73E0"/>
    <w:rsid w:val="009D232F"/>
    <w:rsid w:val="00B73E73"/>
    <w:rsid w:val="00C12C3F"/>
    <w:rsid w:val="00C72BDB"/>
    <w:rsid w:val="00CE2420"/>
    <w:rsid w:val="00D1052C"/>
    <w:rsid w:val="00D932F3"/>
    <w:rsid w:val="00DC5511"/>
    <w:rsid w:val="00DC606E"/>
    <w:rsid w:val="00E97433"/>
    <w:rsid w:val="00F063A0"/>
    <w:rsid w:val="00F22A6D"/>
    <w:rsid w:val="00F470F6"/>
    <w:rsid w:val="00F500AD"/>
    <w:rsid w:val="00F63F92"/>
    <w:rsid w:val="00F65840"/>
    <w:rsid w:val="00FA4974"/>
    <w:rsid w:val="00FE35A3"/>
    <w:rsid w:val="00FE4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E644E24"/>
  <w15:docId w15:val="{631E5690-4FF7-4D7D-AA14-5F9525A7B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bidi="en-US"/>
    </w:rPr>
  </w:style>
  <w:style w:type="paragraph" w:styleId="Heading1">
    <w:name w:val="heading 1"/>
    <w:basedOn w:val="Normal"/>
    <w:uiPriority w:val="9"/>
    <w:qFormat/>
    <w:pPr>
      <w:ind w:left="460"/>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ind w:left="820"/>
    </w:pPr>
  </w:style>
  <w:style w:type="paragraph" w:styleId="BodyText">
    <w:name w:val="Body Text"/>
    <w:basedOn w:val="Normal"/>
    <w:uiPriority w:val="1"/>
    <w:qFormat/>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pPr>
      <w:spacing w:line="224" w:lineRule="exact"/>
      <w:ind w:left="107"/>
    </w:pPr>
  </w:style>
  <w:style w:type="paragraph" w:styleId="BalloonText">
    <w:name w:val="Balloon Text"/>
    <w:basedOn w:val="Normal"/>
    <w:link w:val="BalloonTextChar"/>
    <w:uiPriority w:val="99"/>
    <w:semiHidden/>
    <w:unhideWhenUsed/>
    <w:rsid w:val="009B6A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A50"/>
    <w:rPr>
      <w:rFonts w:ascii="Segoe UI" w:eastAsia="Calibri Light" w:hAnsi="Segoe UI" w:cs="Segoe UI"/>
      <w:sz w:val="18"/>
      <w:szCs w:val="18"/>
      <w:lang w:bidi="en-US"/>
    </w:rPr>
  </w:style>
  <w:style w:type="paragraph" w:styleId="Caption">
    <w:name w:val="caption"/>
    <w:aliases w:val="eTRM Caption"/>
    <w:basedOn w:val="Normal"/>
    <w:next w:val="Normal"/>
    <w:link w:val="CaptionChar"/>
    <w:autoRedefine/>
    <w:unhideWhenUsed/>
    <w:qFormat/>
    <w:rsid w:val="009B6A50"/>
    <w:pPr>
      <w:keepNext/>
      <w:keepLines/>
      <w:widowControl/>
      <w:autoSpaceDE/>
      <w:autoSpaceDN/>
      <w:spacing w:before="280" w:after="80" w:line="220" w:lineRule="atLeast"/>
      <w:ind w:left="450"/>
    </w:pPr>
    <w:rPr>
      <w:rFonts w:eastAsiaTheme="minorEastAsia" w:cs="Calibri"/>
      <w:b/>
      <w:color w:val="000000"/>
      <w:sz w:val="20"/>
      <w:lang w:bidi="ar-SA"/>
    </w:rPr>
  </w:style>
  <w:style w:type="character" w:customStyle="1" w:styleId="CaptionChar">
    <w:name w:val="Caption Char"/>
    <w:aliases w:val="eTRM Caption Char"/>
    <w:link w:val="Caption"/>
    <w:locked/>
    <w:rsid w:val="009B6A50"/>
    <w:rPr>
      <w:rFonts w:ascii="Calibri Light" w:eastAsiaTheme="minorEastAsia" w:hAnsi="Calibri Light" w:cs="Calibri"/>
      <w:b/>
      <w:color w:val="000000"/>
      <w:sz w:val="20"/>
    </w:rPr>
  </w:style>
  <w:style w:type="character" w:styleId="CommentReference">
    <w:name w:val="annotation reference"/>
    <w:basedOn w:val="DefaultParagraphFont"/>
    <w:uiPriority w:val="99"/>
    <w:semiHidden/>
    <w:unhideWhenUsed/>
    <w:rsid w:val="006B57A3"/>
    <w:rPr>
      <w:sz w:val="16"/>
      <w:szCs w:val="16"/>
    </w:rPr>
  </w:style>
  <w:style w:type="paragraph" w:styleId="CommentText">
    <w:name w:val="annotation text"/>
    <w:basedOn w:val="Normal"/>
    <w:link w:val="CommentTextChar"/>
    <w:uiPriority w:val="99"/>
    <w:semiHidden/>
    <w:unhideWhenUsed/>
    <w:rsid w:val="006B57A3"/>
    <w:rPr>
      <w:sz w:val="20"/>
      <w:szCs w:val="20"/>
    </w:rPr>
  </w:style>
  <w:style w:type="character" w:customStyle="1" w:styleId="CommentTextChar">
    <w:name w:val="Comment Text Char"/>
    <w:basedOn w:val="DefaultParagraphFont"/>
    <w:link w:val="CommentText"/>
    <w:uiPriority w:val="99"/>
    <w:semiHidden/>
    <w:rsid w:val="006B57A3"/>
    <w:rPr>
      <w:rFonts w:ascii="Calibri Light" w:eastAsia="Calibri Light" w:hAnsi="Calibri Light" w:cs="Calibri Light"/>
      <w:sz w:val="20"/>
      <w:szCs w:val="20"/>
      <w:lang w:bidi="en-US"/>
    </w:rPr>
  </w:style>
  <w:style w:type="paragraph" w:styleId="CommentSubject">
    <w:name w:val="annotation subject"/>
    <w:basedOn w:val="CommentText"/>
    <w:next w:val="CommentText"/>
    <w:link w:val="CommentSubjectChar"/>
    <w:uiPriority w:val="99"/>
    <w:semiHidden/>
    <w:unhideWhenUsed/>
    <w:rsid w:val="006B57A3"/>
    <w:rPr>
      <w:b/>
      <w:bCs/>
    </w:rPr>
  </w:style>
  <w:style w:type="character" w:customStyle="1" w:styleId="CommentSubjectChar">
    <w:name w:val="Comment Subject Char"/>
    <w:basedOn w:val="CommentTextChar"/>
    <w:link w:val="CommentSubject"/>
    <w:uiPriority w:val="99"/>
    <w:semiHidden/>
    <w:rsid w:val="006B57A3"/>
    <w:rPr>
      <w:rFonts w:ascii="Calibri Light" w:eastAsia="Calibri Light" w:hAnsi="Calibri Light" w:cs="Calibri Light"/>
      <w:b/>
      <w:bCs/>
      <w:sz w:val="20"/>
      <w:szCs w:val="20"/>
      <w:lang w:bidi="en-US"/>
    </w:rPr>
  </w:style>
  <w:style w:type="character" w:styleId="Hyperlink">
    <w:name w:val="Hyperlink"/>
    <w:basedOn w:val="DefaultParagraphFont"/>
    <w:uiPriority w:val="99"/>
    <w:unhideWhenUsed/>
    <w:rsid w:val="009D23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deeresources.com/index.php/deer-versions/deer202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ates.com/news/index.cfm?id=11296%24show%3Dnewsitem&amp;location" TargetMode="Externa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2884</Words>
  <Characters>16445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
  <LinksUpToDate>false</LinksUpToDate>
  <CharactersWithSpaces>19291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Andres Fergadiotti</cp:lastModifiedBy>
  <cp:revision>4</cp:revision>
  <dcterms:created xsi:type="dcterms:W3CDTF">2020-11-18T22:57:00Z</dcterms:created>
  <dcterms:modified xsi:type="dcterms:W3CDTF">2020-11-29T16:14:00Z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2019-06-28T00:00:00Z</vt:filetime>
  </property>
  <property fmtid="{D5CDD505-2E9C-101B-9397-08002B2CF9AE}" pid="3" name="Creator">
    <vt:lpwstr>Microsoft® Word 2013</vt:lpwstr>
  </property>
  <property fmtid="{D5CDD505-2E9C-101B-9397-08002B2CF9AE}" pid="4" name="LastSaved">
    <vt:filetime>2020-11-11T00:00:00Z</vt:filetime>
  </property>
</Properties>
</file>